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36AF0" w14:textId="77777777" w:rsidR="00597CF4" w:rsidRPr="008C6B54" w:rsidRDefault="00597CF4" w:rsidP="00597CF4">
      <w:pPr>
        <w:ind w:right="-180" w:firstLine="4678"/>
        <w:jc w:val="both"/>
        <w:rPr>
          <w:sz w:val="22"/>
          <w:szCs w:val="22"/>
        </w:rPr>
      </w:pPr>
    </w:p>
    <w:p w14:paraId="590A44F0" w14:textId="77777777" w:rsidR="00A75F71" w:rsidRPr="003E5369" w:rsidRDefault="00A75F71" w:rsidP="003F68B3">
      <w:pPr>
        <w:pStyle w:val="TOCNaslov"/>
        <w:outlineLvl w:val="1"/>
        <w:rPr>
          <w:noProof/>
        </w:rPr>
      </w:pPr>
      <w:bookmarkStart w:id="0" w:name="_Toc154649714"/>
      <w:bookmarkStart w:id="1" w:name="_Toc142410961"/>
      <w:bookmarkStart w:id="2" w:name="_Toc392590965"/>
      <w:r w:rsidRPr="003E5369">
        <w:rPr>
          <w:noProof/>
        </w:rPr>
        <w:t>IZJAVA O PRIHVAĆANJU SMJERNICA ZA BORBU PROTIV KORUPCIJE I OKVIRA ZA SANKCIJE SVJETSKE BANKE</w:t>
      </w:r>
      <w:bookmarkEnd w:id="0"/>
      <w:bookmarkEnd w:id="1"/>
    </w:p>
    <w:p w14:paraId="7A039D86" w14:textId="77777777" w:rsidR="00B76B66" w:rsidRPr="00B76B66" w:rsidRDefault="00B76B66" w:rsidP="00A75F71">
      <w:pPr>
        <w:tabs>
          <w:tab w:val="right" w:pos="9000"/>
        </w:tabs>
        <w:spacing w:line="480" w:lineRule="auto"/>
        <w:rPr>
          <w:rFonts w:eastAsia="Calibri"/>
          <w:sz w:val="22"/>
          <w:szCs w:val="22"/>
          <w:lang w:eastAsia="en-US"/>
        </w:rPr>
      </w:pPr>
    </w:p>
    <w:tbl>
      <w:tblPr>
        <w:tblStyle w:val="Reetkatablice"/>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B76B66" w:rsidRPr="00B76B66" w14:paraId="59D61DE9" w14:textId="77777777" w:rsidTr="00B76B66">
        <w:trPr>
          <w:trHeight w:val="340"/>
          <w:jc w:val="right"/>
        </w:trPr>
        <w:tc>
          <w:tcPr>
            <w:tcW w:w="3020" w:type="dxa"/>
            <w:vAlign w:val="center"/>
          </w:tcPr>
          <w:p w14:paraId="77BF24EC" w14:textId="77777777" w:rsidR="00B76B66" w:rsidRPr="00B76B66" w:rsidRDefault="00B76B66" w:rsidP="00B76B66">
            <w:pPr>
              <w:tabs>
                <w:tab w:val="right" w:pos="9000"/>
              </w:tabs>
              <w:rPr>
                <w:rFonts w:eastAsia="Calibri"/>
                <w:sz w:val="22"/>
                <w:szCs w:val="22"/>
                <w:lang w:eastAsia="en-US"/>
              </w:rPr>
            </w:pPr>
          </w:p>
        </w:tc>
        <w:tc>
          <w:tcPr>
            <w:tcW w:w="3020" w:type="dxa"/>
            <w:vAlign w:val="center"/>
          </w:tcPr>
          <w:p w14:paraId="7AF86CB0" w14:textId="77777777" w:rsidR="00B76B66" w:rsidRPr="00B76B66" w:rsidRDefault="00B76B66" w:rsidP="00B76B66">
            <w:pPr>
              <w:tabs>
                <w:tab w:val="right" w:pos="9000"/>
              </w:tabs>
              <w:jc w:val="right"/>
              <w:rPr>
                <w:rFonts w:eastAsia="Calibri"/>
                <w:sz w:val="22"/>
                <w:szCs w:val="22"/>
                <w:lang w:eastAsia="en-US"/>
              </w:rPr>
            </w:pPr>
            <w:r w:rsidRPr="00B76B66">
              <w:rPr>
                <w:rFonts w:eastAsia="Calibri"/>
                <w:sz w:val="22"/>
                <w:szCs w:val="22"/>
                <w:lang w:eastAsia="en-US"/>
              </w:rPr>
              <w:t xml:space="preserve">Datum:  </w:t>
            </w:r>
          </w:p>
        </w:tc>
        <w:tc>
          <w:tcPr>
            <w:tcW w:w="3020" w:type="dxa"/>
            <w:tcBorders>
              <w:bottom w:val="single" w:sz="4" w:space="0" w:color="auto"/>
            </w:tcBorders>
            <w:vAlign w:val="center"/>
          </w:tcPr>
          <w:p w14:paraId="276E9EFD" w14:textId="77777777" w:rsidR="00B76B66" w:rsidRPr="00B76B66" w:rsidRDefault="00B76B66" w:rsidP="00B76B66">
            <w:pPr>
              <w:tabs>
                <w:tab w:val="right" w:pos="9000"/>
              </w:tabs>
              <w:rPr>
                <w:rFonts w:eastAsia="Calibri"/>
                <w:b/>
                <w:sz w:val="22"/>
                <w:szCs w:val="22"/>
                <w:lang w:eastAsia="en-US"/>
              </w:rPr>
            </w:pPr>
          </w:p>
        </w:tc>
      </w:tr>
      <w:tr w:rsidR="00B76B66" w:rsidRPr="00B76B66" w14:paraId="23B3B826" w14:textId="77777777" w:rsidTr="00B76B66">
        <w:trPr>
          <w:trHeight w:val="340"/>
          <w:jc w:val="right"/>
        </w:trPr>
        <w:tc>
          <w:tcPr>
            <w:tcW w:w="3020" w:type="dxa"/>
            <w:vAlign w:val="center"/>
          </w:tcPr>
          <w:p w14:paraId="064650DC" w14:textId="77777777" w:rsidR="00B76B66" w:rsidRPr="00B76B66" w:rsidRDefault="00B76B66" w:rsidP="00B76B66">
            <w:pPr>
              <w:tabs>
                <w:tab w:val="right" w:pos="9000"/>
              </w:tabs>
              <w:rPr>
                <w:rFonts w:eastAsia="Calibri"/>
                <w:sz w:val="22"/>
                <w:szCs w:val="22"/>
                <w:lang w:eastAsia="en-US"/>
              </w:rPr>
            </w:pPr>
          </w:p>
        </w:tc>
        <w:tc>
          <w:tcPr>
            <w:tcW w:w="3020" w:type="dxa"/>
            <w:vAlign w:val="center"/>
          </w:tcPr>
          <w:p w14:paraId="5298B9E6" w14:textId="77777777" w:rsidR="00B76B66" w:rsidRPr="00B76B66" w:rsidRDefault="00B76B66" w:rsidP="00B76B66">
            <w:pPr>
              <w:tabs>
                <w:tab w:val="right" w:pos="9000"/>
              </w:tabs>
              <w:jc w:val="right"/>
              <w:rPr>
                <w:rFonts w:eastAsia="Calibri"/>
                <w:sz w:val="22"/>
                <w:szCs w:val="22"/>
                <w:lang w:eastAsia="en-US"/>
              </w:rPr>
            </w:pPr>
            <w:r w:rsidRPr="00B76B66">
              <w:rPr>
                <w:rFonts w:eastAsia="Calibri"/>
                <w:sz w:val="22"/>
                <w:szCs w:val="22"/>
                <w:lang w:eastAsia="en-US"/>
              </w:rPr>
              <w:t>Ugovor br #</w:t>
            </w:r>
          </w:p>
        </w:tc>
        <w:tc>
          <w:tcPr>
            <w:tcW w:w="3020" w:type="dxa"/>
            <w:tcBorders>
              <w:top w:val="single" w:sz="4" w:space="0" w:color="auto"/>
              <w:bottom w:val="single" w:sz="4" w:space="0" w:color="auto"/>
            </w:tcBorders>
            <w:vAlign w:val="center"/>
          </w:tcPr>
          <w:p w14:paraId="48208C50" w14:textId="77777777" w:rsidR="00B76B66" w:rsidRPr="00B76B66" w:rsidRDefault="00B76B66" w:rsidP="00B76B66">
            <w:pPr>
              <w:tabs>
                <w:tab w:val="right" w:pos="9000"/>
              </w:tabs>
              <w:rPr>
                <w:rFonts w:eastAsia="Calibri"/>
                <w:b/>
                <w:sz w:val="22"/>
                <w:szCs w:val="22"/>
                <w:lang w:eastAsia="en-US"/>
              </w:rPr>
            </w:pPr>
          </w:p>
        </w:tc>
      </w:tr>
      <w:tr w:rsidR="00B76B66" w:rsidRPr="00B76B66" w14:paraId="5B5F321E" w14:textId="77777777" w:rsidTr="00B76B66">
        <w:trPr>
          <w:trHeight w:val="340"/>
          <w:jc w:val="right"/>
        </w:trPr>
        <w:tc>
          <w:tcPr>
            <w:tcW w:w="3020" w:type="dxa"/>
            <w:vAlign w:val="center"/>
          </w:tcPr>
          <w:p w14:paraId="40AC508A" w14:textId="77777777" w:rsidR="00B76B66" w:rsidRPr="00B76B66" w:rsidRDefault="00B76B66" w:rsidP="00B76B66">
            <w:pPr>
              <w:tabs>
                <w:tab w:val="right" w:pos="9000"/>
              </w:tabs>
              <w:rPr>
                <w:rFonts w:eastAsia="Calibri"/>
                <w:sz w:val="22"/>
                <w:szCs w:val="22"/>
                <w:lang w:eastAsia="en-US"/>
              </w:rPr>
            </w:pPr>
          </w:p>
        </w:tc>
        <w:tc>
          <w:tcPr>
            <w:tcW w:w="3020" w:type="dxa"/>
            <w:vAlign w:val="center"/>
          </w:tcPr>
          <w:p w14:paraId="2D9A8398" w14:textId="77777777" w:rsidR="00B76B66" w:rsidRPr="00B76B66" w:rsidRDefault="00B76B66" w:rsidP="00B76B66">
            <w:pPr>
              <w:tabs>
                <w:tab w:val="right" w:pos="9000"/>
              </w:tabs>
              <w:jc w:val="right"/>
              <w:rPr>
                <w:rFonts w:eastAsia="Calibri"/>
                <w:sz w:val="22"/>
                <w:szCs w:val="22"/>
                <w:lang w:eastAsia="en-US"/>
              </w:rPr>
            </w:pPr>
            <w:r w:rsidRPr="00B76B66">
              <w:rPr>
                <w:rFonts w:eastAsia="Calibri"/>
                <w:sz w:val="22"/>
                <w:szCs w:val="22"/>
                <w:lang w:eastAsia="en-US"/>
              </w:rPr>
              <w:t xml:space="preserve">Naziv Ugovora:  </w:t>
            </w:r>
          </w:p>
        </w:tc>
        <w:tc>
          <w:tcPr>
            <w:tcW w:w="3020" w:type="dxa"/>
            <w:tcBorders>
              <w:top w:val="single" w:sz="4" w:space="0" w:color="auto"/>
              <w:bottom w:val="single" w:sz="4" w:space="0" w:color="auto"/>
            </w:tcBorders>
            <w:vAlign w:val="center"/>
          </w:tcPr>
          <w:p w14:paraId="1BB7204F" w14:textId="77777777" w:rsidR="00B76B66" w:rsidRPr="00B76B66" w:rsidRDefault="00B76B66" w:rsidP="00B76B66">
            <w:pPr>
              <w:tabs>
                <w:tab w:val="right" w:pos="9000"/>
              </w:tabs>
              <w:rPr>
                <w:rFonts w:eastAsia="Calibri"/>
                <w:b/>
                <w:sz w:val="22"/>
                <w:szCs w:val="22"/>
                <w:lang w:eastAsia="en-US"/>
              </w:rPr>
            </w:pPr>
          </w:p>
        </w:tc>
      </w:tr>
      <w:tr w:rsidR="00B76B66" w:rsidRPr="00B76B66" w14:paraId="34AC6C0C" w14:textId="77777777" w:rsidTr="00B76B66">
        <w:trPr>
          <w:trHeight w:val="340"/>
          <w:jc w:val="right"/>
        </w:trPr>
        <w:tc>
          <w:tcPr>
            <w:tcW w:w="3020" w:type="dxa"/>
            <w:vAlign w:val="center"/>
          </w:tcPr>
          <w:p w14:paraId="6E12844F" w14:textId="77777777" w:rsidR="00B76B66" w:rsidRPr="00B76B66" w:rsidRDefault="00B76B66" w:rsidP="00B76B66">
            <w:pPr>
              <w:tabs>
                <w:tab w:val="right" w:pos="9000"/>
              </w:tabs>
              <w:rPr>
                <w:rFonts w:eastAsia="Calibri"/>
                <w:sz w:val="22"/>
                <w:szCs w:val="22"/>
                <w:lang w:eastAsia="en-US"/>
              </w:rPr>
            </w:pPr>
          </w:p>
        </w:tc>
        <w:tc>
          <w:tcPr>
            <w:tcW w:w="6040" w:type="dxa"/>
            <w:gridSpan w:val="2"/>
            <w:tcBorders>
              <w:bottom w:val="single" w:sz="4" w:space="0" w:color="auto"/>
            </w:tcBorders>
            <w:vAlign w:val="center"/>
          </w:tcPr>
          <w:p w14:paraId="576ABB9D" w14:textId="77777777" w:rsidR="00B76B66" w:rsidRPr="00B76B66" w:rsidRDefault="00B76B66" w:rsidP="00B76B66">
            <w:pPr>
              <w:tabs>
                <w:tab w:val="right" w:pos="9000"/>
              </w:tabs>
              <w:rPr>
                <w:rFonts w:eastAsia="Calibri"/>
                <w:b/>
                <w:sz w:val="22"/>
                <w:szCs w:val="22"/>
                <w:lang w:eastAsia="en-US"/>
              </w:rPr>
            </w:pPr>
          </w:p>
        </w:tc>
      </w:tr>
      <w:tr w:rsidR="00B76B66" w:rsidRPr="00B76B66" w14:paraId="29A79738" w14:textId="77777777" w:rsidTr="00B76B66">
        <w:trPr>
          <w:trHeight w:val="340"/>
          <w:jc w:val="right"/>
        </w:trPr>
        <w:tc>
          <w:tcPr>
            <w:tcW w:w="3020" w:type="dxa"/>
            <w:vAlign w:val="center"/>
          </w:tcPr>
          <w:p w14:paraId="55B9E56B" w14:textId="77777777" w:rsidR="00B76B66" w:rsidRPr="00B76B66" w:rsidRDefault="00B76B66" w:rsidP="00B76B66">
            <w:pPr>
              <w:tabs>
                <w:tab w:val="right" w:pos="9000"/>
              </w:tabs>
              <w:rPr>
                <w:rFonts w:eastAsia="Calibri"/>
                <w:sz w:val="22"/>
                <w:szCs w:val="22"/>
                <w:lang w:eastAsia="en-US"/>
              </w:rPr>
            </w:pPr>
          </w:p>
        </w:tc>
        <w:tc>
          <w:tcPr>
            <w:tcW w:w="6040" w:type="dxa"/>
            <w:gridSpan w:val="2"/>
            <w:tcBorders>
              <w:top w:val="single" w:sz="4" w:space="0" w:color="auto"/>
              <w:bottom w:val="single" w:sz="4" w:space="0" w:color="auto"/>
            </w:tcBorders>
            <w:vAlign w:val="center"/>
          </w:tcPr>
          <w:p w14:paraId="57A32AA3" w14:textId="77777777" w:rsidR="00B76B66" w:rsidRPr="00B76B66" w:rsidRDefault="00B76B66" w:rsidP="00B76B66">
            <w:pPr>
              <w:tabs>
                <w:tab w:val="right" w:pos="9000"/>
              </w:tabs>
              <w:rPr>
                <w:rFonts w:eastAsia="Calibri"/>
                <w:b/>
                <w:sz w:val="22"/>
                <w:szCs w:val="22"/>
                <w:lang w:eastAsia="en-US"/>
              </w:rPr>
            </w:pPr>
          </w:p>
        </w:tc>
      </w:tr>
    </w:tbl>
    <w:p w14:paraId="1D60F751" w14:textId="77777777" w:rsidR="00A75F71" w:rsidRPr="00B76B66" w:rsidRDefault="00A75F71" w:rsidP="00A75F71">
      <w:pPr>
        <w:tabs>
          <w:tab w:val="right" w:pos="9000"/>
        </w:tabs>
        <w:rPr>
          <w:rFonts w:eastAsia="Calibri"/>
          <w:sz w:val="22"/>
          <w:szCs w:val="22"/>
          <w:lang w:eastAsia="en-US"/>
        </w:rPr>
      </w:pP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222"/>
      </w:tblGrid>
      <w:tr w:rsidR="00B76B66" w:rsidRPr="00B76B66" w14:paraId="67BED5DE" w14:textId="77777777" w:rsidTr="00496855">
        <w:trPr>
          <w:trHeight w:val="397"/>
        </w:trPr>
        <w:tc>
          <w:tcPr>
            <w:tcW w:w="1838" w:type="dxa"/>
            <w:vAlign w:val="center"/>
          </w:tcPr>
          <w:p w14:paraId="2BFCAC34" w14:textId="77777777" w:rsidR="00B76B66" w:rsidRPr="00B76B66" w:rsidRDefault="00B76B66" w:rsidP="00B76B66">
            <w:pPr>
              <w:autoSpaceDE w:val="0"/>
              <w:autoSpaceDN w:val="0"/>
              <w:adjustRightInd w:val="0"/>
              <w:jc w:val="right"/>
              <w:rPr>
                <w:rFonts w:eastAsia="Calibri"/>
                <w:sz w:val="22"/>
                <w:szCs w:val="22"/>
                <w:lang w:eastAsia="en-US"/>
              </w:rPr>
            </w:pPr>
            <w:r w:rsidRPr="00B76B66">
              <w:rPr>
                <w:rFonts w:eastAsia="Calibri"/>
                <w:sz w:val="22"/>
                <w:szCs w:val="22"/>
                <w:lang w:eastAsia="en-US"/>
              </w:rPr>
              <w:t>Naziv škole:</w:t>
            </w:r>
          </w:p>
        </w:tc>
        <w:tc>
          <w:tcPr>
            <w:tcW w:w="7222" w:type="dxa"/>
            <w:tcBorders>
              <w:bottom w:val="single" w:sz="4" w:space="0" w:color="auto"/>
            </w:tcBorders>
            <w:vAlign w:val="center"/>
          </w:tcPr>
          <w:p w14:paraId="17670F33" w14:textId="77777777" w:rsidR="00B76B66" w:rsidRPr="00B76B66" w:rsidRDefault="00B76B66" w:rsidP="00496855">
            <w:pPr>
              <w:autoSpaceDE w:val="0"/>
              <w:autoSpaceDN w:val="0"/>
              <w:adjustRightInd w:val="0"/>
              <w:rPr>
                <w:rFonts w:eastAsia="Calibri"/>
                <w:b/>
                <w:sz w:val="22"/>
                <w:szCs w:val="22"/>
                <w:lang w:eastAsia="en-US"/>
              </w:rPr>
            </w:pPr>
          </w:p>
        </w:tc>
      </w:tr>
      <w:tr w:rsidR="00B76B66" w:rsidRPr="00B76B66" w14:paraId="278C6806" w14:textId="77777777" w:rsidTr="00496855">
        <w:trPr>
          <w:trHeight w:val="397"/>
        </w:trPr>
        <w:tc>
          <w:tcPr>
            <w:tcW w:w="1838" w:type="dxa"/>
            <w:vAlign w:val="center"/>
          </w:tcPr>
          <w:p w14:paraId="1F1F8449" w14:textId="77777777" w:rsidR="00B76B66" w:rsidRPr="00B76B66" w:rsidRDefault="00B76B66" w:rsidP="00B76B66">
            <w:pPr>
              <w:autoSpaceDE w:val="0"/>
              <w:autoSpaceDN w:val="0"/>
              <w:adjustRightInd w:val="0"/>
              <w:jc w:val="right"/>
              <w:rPr>
                <w:rFonts w:eastAsia="Calibri"/>
                <w:sz w:val="22"/>
                <w:szCs w:val="22"/>
                <w:lang w:eastAsia="en-US"/>
              </w:rPr>
            </w:pPr>
            <w:r w:rsidRPr="00B76B66">
              <w:rPr>
                <w:rFonts w:eastAsia="Calibri"/>
                <w:sz w:val="22"/>
                <w:szCs w:val="22"/>
                <w:lang w:eastAsia="en-US"/>
              </w:rPr>
              <w:t>Osnivač škole:</w:t>
            </w:r>
          </w:p>
        </w:tc>
        <w:tc>
          <w:tcPr>
            <w:tcW w:w="7222" w:type="dxa"/>
            <w:tcBorders>
              <w:top w:val="single" w:sz="4" w:space="0" w:color="auto"/>
              <w:bottom w:val="single" w:sz="4" w:space="0" w:color="auto"/>
            </w:tcBorders>
            <w:vAlign w:val="center"/>
          </w:tcPr>
          <w:p w14:paraId="1722A7CF" w14:textId="77777777" w:rsidR="00B76B66" w:rsidRPr="00B76B66" w:rsidRDefault="00B76B66" w:rsidP="00496855">
            <w:pPr>
              <w:autoSpaceDE w:val="0"/>
              <w:autoSpaceDN w:val="0"/>
              <w:adjustRightInd w:val="0"/>
              <w:rPr>
                <w:rFonts w:eastAsia="Calibri"/>
                <w:b/>
                <w:sz w:val="22"/>
                <w:szCs w:val="22"/>
                <w:lang w:eastAsia="en-US"/>
              </w:rPr>
            </w:pPr>
          </w:p>
        </w:tc>
      </w:tr>
    </w:tbl>
    <w:p w14:paraId="507F6E05" w14:textId="77777777" w:rsidR="00B76B66" w:rsidRPr="00B76B66" w:rsidRDefault="00B76B66" w:rsidP="00A75F71">
      <w:pPr>
        <w:autoSpaceDE w:val="0"/>
        <w:autoSpaceDN w:val="0"/>
        <w:adjustRightInd w:val="0"/>
        <w:spacing w:after="160" w:line="276" w:lineRule="auto"/>
        <w:jc w:val="both"/>
        <w:rPr>
          <w:rFonts w:eastAsia="Calibri"/>
          <w:sz w:val="22"/>
          <w:szCs w:val="22"/>
          <w:lang w:eastAsia="en-US"/>
        </w:rPr>
      </w:pPr>
    </w:p>
    <w:p w14:paraId="43AC865D" w14:textId="77777777" w:rsidR="00A75F71" w:rsidRPr="00B76B66" w:rsidRDefault="00A75F71" w:rsidP="00A75F71">
      <w:pPr>
        <w:autoSpaceDE w:val="0"/>
        <w:autoSpaceDN w:val="0"/>
        <w:adjustRightInd w:val="0"/>
        <w:spacing w:after="160" w:line="276" w:lineRule="auto"/>
        <w:jc w:val="both"/>
        <w:rPr>
          <w:rFonts w:eastAsia="MS Mincho"/>
          <w:sz w:val="22"/>
          <w:szCs w:val="22"/>
          <w:lang w:eastAsia="en-US"/>
        </w:rPr>
      </w:pPr>
      <w:r w:rsidRPr="00B76B66">
        <w:rPr>
          <w:rFonts w:eastAsia="Calibri"/>
          <w:sz w:val="22"/>
          <w:szCs w:val="22"/>
          <w:lang w:eastAsia="en-US"/>
        </w:rPr>
        <w:t>Mi, kao i naši podizvođači, podkonzultanti, pružatelji usluga, dobavljači, predstavnici (imenovani ili neimenovani), konzultanti i zaposlenici, prihvaćamo i pristajemo pridržavati se politike Svjetske banke koja se odnosi na prijevare i korupciju (koruptivne, prijevarne i prisilne prakse i tajno dogovaranje), kako su utvrđene i definirane u Smjernicama Svjetske banke za borbu protiv korupcije</w:t>
      </w:r>
      <w:r w:rsidRPr="00B76B66">
        <w:rPr>
          <w:rFonts w:eastAsia="MS Mincho"/>
          <w:sz w:val="22"/>
          <w:szCs w:val="22"/>
          <w:vertAlign w:val="superscript"/>
          <w:lang w:eastAsia="en-GB"/>
        </w:rPr>
        <w:footnoteReference w:id="1"/>
      </w:r>
      <w:r w:rsidRPr="00B76B66">
        <w:rPr>
          <w:rFonts w:eastAsia="Calibri"/>
          <w:sz w:val="22"/>
          <w:szCs w:val="22"/>
          <w:lang w:eastAsia="en-US"/>
        </w:rPr>
        <w:t xml:space="preserve"> u vezi s nabavom i izvršavanjem prethodno opisanog ugovora („Ugovor”), uključujući njegove eventualne izmjene.</w:t>
      </w:r>
    </w:p>
    <w:p w14:paraId="4CAB81BD" w14:textId="77777777" w:rsidR="00A75F71" w:rsidRPr="00B76B66" w:rsidRDefault="00A75F71" w:rsidP="00A75F71">
      <w:pPr>
        <w:autoSpaceDE w:val="0"/>
        <w:autoSpaceDN w:val="0"/>
        <w:adjustRightInd w:val="0"/>
        <w:spacing w:after="160" w:line="276" w:lineRule="auto"/>
        <w:jc w:val="both"/>
        <w:rPr>
          <w:rFonts w:eastAsia="MS Mincho"/>
          <w:sz w:val="22"/>
          <w:szCs w:val="22"/>
          <w:lang w:eastAsia="en-US"/>
        </w:rPr>
      </w:pPr>
      <w:r w:rsidRPr="00B76B66">
        <w:rPr>
          <w:rFonts w:eastAsia="Calibri"/>
          <w:sz w:val="22"/>
          <w:szCs w:val="22"/>
          <w:lang w:eastAsia="en-US"/>
        </w:rPr>
        <w:t xml:space="preserve">Izjavljujemo i jamčimo da mi, kao i naši podizvođači, podkonzultanti, pružatelji usluga, dobavljači, predstavnici (imenovani ili neimenovani), konzultanti i zaposlenici, nismo predmet, i nismo pod kontrolom subjekta ili pojedinca koji je predmet privremene suspenzije, preliminarne privremene suspenzije ili isključenja koje je odredila članica Grupacije Svjetske banke, uključujući među ostalim pripadnost mreži isključenih subjekata koju je Grupacija Svjetske banke uspostavila s drugim međunarodnim financijskim institucijama (uključujući multilateralne razvojne banke), ili primjenom nalaza Grupacije Svjetske banke o nepostojanju odgovornosti u pogledu prijevare i korupcije u vezi s korporativnom nabavom Grupacije Svjetske banke. </w:t>
      </w:r>
    </w:p>
    <w:p w14:paraId="6A9D1556" w14:textId="77777777" w:rsidR="00A75F71" w:rsidRPr="00B76B66" w:rsidRDefault="00A75F71" w:rsidP="00A75F71">
      <w:pPr>
        <w:autoSpaceDE w:val="0"/>
        <w:autoSpaceDN w:val="0"/>
        <w:adjustRightInd w:val="0"/>
        <w:spacing w:after="160" w:line="276" w:lineRule="auto"/>
        <w:ind w:left="70"/>
        <w:jc w:val="both"/>
        <w:rPr>
          <w:rFonts w:eastAsia="MS Mincho"/>
          <w:sz w:val="22"/>
          <w:szCs w:val="22"/>
          <w:lang w:eastAsia="en-US"/>
        </w:rPr>
      </w:pPr>
      <w:r w:rsidRPr="00B76B66">
        <w:rPr>
          <w:rFonts w:eastAsia="Calibri"/>
          <w:sz w:val="22"/>
          <w:szCs w:val="22"/>
          <w:lang w:eastAsia="en-US"/>
        </w:rPr>
        <w:t xml:space="preserve">Potvrđujemo da razumijemo posljedice nepridržavanja Smjernica Svjetske banke za borbu protiv korupcije, koje mogu uključivati sankcije prema Smjernicama Svjetske banke za borbu protiv korupcije i u skladu s uobičajenim politikama i postupcima okvira za sankcije Banke. To može uključivati javno proglašavanje poduzeća neprihvatljivim, bilo na neodređeno ili određeno vremensko razdoblje, </w:t>
      </w:r>
      <w:r w:rsidRPr="00B76B66">
        <w:rPr>
          <w:rFonts w:eastAsia="Calibri"/>
          <w:color w:val="000000"/>
          <w:sz w:val="22"/>
          <w:szCs w:val="22"/>
          <w:lang w:eastAsia="en-US"/>
        </w:rPr>
        <w:t>(i) da mu se dodijeli ili da na drugi način ima korist od ugovora koji financira Svjetska banka, financijski ili na bilo koji drugi način;</w:t>
      </w:r>
      <w:r w:rsidRPr="00B76B66">
        <w:rPr>
          <w:rFonts w:eastAsia="Calibri"/>
          <w:color w:val="000000"/>
          <w:sz w:val="22"/>
          <w:szCs w:val="22"/>
          <w:vertAlign w:val="superscript"/>
          <w:lang w:eastAsia="en-US"/>
        </w:rPr>
        <w:footnoteReference w:id="2"/>
      </w:r>
      <w:r w:rsidRPr="00B76B66">
        <w:rPr>
          <w:rFonts w:eastAsia="Calibri"/>
          <w:color w:val="000000"/>
          <w:sz w:val="22"/>
          <w:szCs w:val="22"/>
          <w:lang w:eastAsia="en-US"/>
        </w:rPr>
        <w:t xml:space="preserve"> (ii) da bude imenovani</w:t>
      </w:r>
      <w:r w:rsidRPr="00B76B66">
        <w:rPr>
          <w:rFonts w:eastAsia="Calibri"/>
          <w:color w:val="000000"/>
          <w:sz w:val="22"/>
          <w:szCs w:val="22"/>
          <w:vertAlign w:val="superscript"/>
          <w:lang w:eastAsia="en-US"/>
        </w:rPr>
        <w:footnoteReference w:id="3"/>
      </w:r>
      <w:r w:rsidRPr="00B76B66">
        <w:rPr>
          <w:rFonts w:eastAsia="Calibri"/>
          <w:color w:val="000000"/>
          <w:sz w:val="22"/>
          <w:szCs w:val="22"/>
          <w:lang w:eastAsia="en-US"/>
        </w:rPr>
        <w:t xml:space="preserve"> podizvođač, konzultant, </w:t>
      </w:r>
      <w:r w:rsidRPr="00B76B66">
        <w:rPr>
          <w:rFonts w:eastAsia="Calibri"/>
          <w:color w:val="000000"/>
          <w:sz w:val="22"/>
          <w:szCs w:val="22"/>
          <w:lang w:eastAsia="en-US"/>
        </w:rPr>
        <w:lastRenderedPageBreak/>
        <w:t>proizvođač ili dobavljač, ili pružatelj usluge drugog prihvatljivog poduzeća kojem se dodjeljuje ugovor koji financira Svjetska banka; i (iii) da primi prihode od bilo kojeg zajma Svjetske banke ili na bilo koji drugi način sudjeluje u daljnjoj pripremi ili provedbi bilo kojeg projekta koji financira Svjetska banka.</w:t>
      </w:r>
    </w:p>
    <w:p w14:paraId="274870BD" w14:textId="77777777" w:rsidR="00A75F71" w:rsidRPr="00B76B66" w:rsidRDefault="00A75F71" w:rsidP="00A75F71">
      <w:pPr>
        <w:autoSpaceDE w:val="0"/>
        <w:autoSpaceDN w:val="0"/>
        <w:adjustRightInd w:val="0"/>
        <w:spacing w:after="160" w:line="276" w:lineRule="auto"/>
        <w:rPr>
          <w:rFonts w:eastAsia="MS Mincho"/>
          <w:sz w:val="22"/>
          <w:szCs w:val="22"/>
          <w:lang w:eastAsia="en-GB"/>
        </w:rPr>
      </w:pPr>
    </w:p>
    <w:p w14:paraId="2119DD1A" w14:textId="77777777" w:rsidR="00A75F71" w:rsidRPr="00B76B66" w:rsidRDefault="00A75F71" w:rsidP="00A75F71">
      <w:pPr>
        <w:autoSpaceDE w:val="0"/>
        <w:autoSpaceDN w:val="0"/>
        <w:adjustRightInd w:val="0"/>
        <w:spacing w:after="160" w:line="276" w:lineRule="auto"/>
        <w:rPr>
          <w:rFonts w:eastAsia="MS Mincho"/>
          <w:sz w:val="22"/>
          <w:szCs w:val="22"/>
          <w:lang w:eastAsia="en-US"/>
        </w:rPr>
      </w:pPr>
      <w:r w:rsidRPr="00B76B66">
        <w:rPr>
          <w:rFonts w:eastAsia="Calibri"/>
          <w:sz w:val="22"/>
          <w:szCs w:val="22"/>
          <w:lang w:eastAsia="en-US"/>
        </w:rPr>
        <w:t>Razumijemo da možemo biti proglašeni neprihvatljivima u skladu s prethodno navedenim na temelju:</w:t>
      </w:r>
    </w:p>
    <w:p w14:paraId="7843EB22" w14:textId="77777777" w:rsidR="00A75F71" w:rsidRPr="00B76B66" w:rsidRDefault="00A75F71" w:rsidP="008C36E5">
      <w:pPr>
        <w:numPr>
          <w:ilvl w:val="0"/>
          <w:numId w:val="21"/>
        </w:numPr>
        <w:autoSpaceDE w:val="0"/>
        <w:autoSpaceDN w:val="0"/>
        <w:adjustRightInd w:val="0"/>
        <w:spacing w:after="120" w:line="276" w:lineRule="auto"/>
        <w:ind w:left="360"/>
        <w:contextualSpacing/>
        <w:jc w:val="both"/>
        <w:rPr>
          <w:rFonts w:eastAsia="MS Mincho"/>
          <w:sz w:val="22"/>
          <w:szCs w:val="22"/>
          <w:lang w:eastAsia="en-US"/>
        </w:rPr>
      </w:pPr>
      <w:r w:rsidRPr="00B76B66">
        <w:rPr>
          <w:rFonts w:eastAsia="Calibri"/>
          <w:sz w:val="22"/>
          <w:szCs w:val="22"/>
          <w:lang w:eastAsia="en-US"/>
        </w:rPr>
        <w:t>dovršenog postupka Grupacije Svjetske banke za određivanje sankcija u skladu s njezinim uobičajenim postupcima u području sankcija</w:t>
      </w:r>
    </w:p>
    <w:p w14:paraId="60A07C7F" w14:textId="77777777" w:rsidR="00A75F71" w:rsidRPr="00B76B66" w:rsidRDefault="00A75F71" w:rsidP="008C36E5">
      <w:pPr>
        <w:numPr>
          <w:ilvl w:val="0"/>
          <w:numId w:val="21"/>
        </w:numPr>
        <w:autoSpaceDE w:val="0"/>
        <w:autoSpaceDN w:val="0"/>
        <w:adjustRightInd w:val="0"/>
        <w:spacing w:after="120" w:line="276" w:lineRule="auto"/>
        <w:ind w:left="360"/>
        <w:contextualSpacing/>
        <w:jc w:val="both"/>
        <w:rPr>
          <w:rFonts w:eastAsia="MS Mincho"/>
          <w:sz w:val="22"/>
          <w:szCs w:val="22"/>
          <w:lang w:eastAsia="en-US"/>
        </w:rPr>
      </w:pPr>
      <w:r w:rsidRPr="00B76B66">
        <w:rPr>
          <w:rFonts w:eastAsia="Calibri"/>
          <w:sz w:val="22"/>
          <w:szCs w:val="22"/>
          <w:lang w:eastAsia="en-US"/>
        </w:rPr>
        <w:t>isključenja u dogovoru s drugim međunarodnim financijskim institucijama (uključujući multilateralne razvojne banke)</w:t>
      </w:r>
    </w:p>
    <w:p w14:paraId="07D50BCD" w14:textId="77777777" w:rsidR="00A75F71" w:rsidRPr="00B76B66" w:rsidRDefault="00A75F71" w:rsidP="008C36E5">
      <w:pPr>
        <w:numPr>
          <w:ilvl w:val="0"/>
          <w:numId w:val="21"/>
        </w:numPr>
        <w:autoSpaceDE w:val="0"/>
        <w:autoSpaceDN w:val="0"/>
        <w:adjustRightInd w:val="0"/>
        <w:spacing w:after="120" w:line="276" w:lineRule="auto"/>
        <w:ind w:left="360"/>
        <w:contextualSpacing/>
        <w:jc w:val="both"/>
        <w:rPr>
          <w:rFonts w:eastAsia="MS Mincho"/>
          <w:sz w:val="22"/>
          <w:szCs w:val="22"/>
          <w:lang w:eastAsia="en-US"/>
        </w:rPr>
      </w:pPr>
      <w:r w:rsidRPr="00B76B66">
        <w:rPr>
          <w:rFonts w:eastAsia="Calibri"/>
          <w:sz w:val="22"/>
          <w:szCs w:val="22"/>
          <w:lang w:eastAsia="en-US"/>
        </w:rPr>
        <w:t xml:space="preserve">primjene nalaza Grupacije Svjetske banke o nepostojanju odgovornosti u pogledu prijevare i korupcije u vezi s korporativnom nabavom Grupacije Svjetske banke ili </w:t>
      </w:r>
    </w:p>
    <w:p w14:paraId="13326E06" w14:textId="77777777" w:rsidR="00A75F71" w:rsidRPr="00B76B66" w:rsidRDefault="00A75F71" w:rsidP="008C36E5">
      <w:pPr>
        <w:numPr>
          <w:ilvl w:val="0"/>
          <w:numId w:val="21"/>
        </w:numPr>
        <w:autoSpaceDE w:val="0"/>
        <w:autoSpaceDN w:val="0"/>
        <w:adjustRightInd w:val="0"/>
        <w:spacing w:after="120" w:line="276" w:lineRule="auto"/>
        <w:ind w:left="360"/>
        <w:contextualSpacing/>
        <w:jc w:val="both"/>
        <w:rPr>
          <w:rFonts w:eastAsia="MS Mincho"/>
          <w:sz w:val="22"/>
          <w:szCs w:val="22"/>
          <w:lang w:eastAsia="en-US"/>
        </w:rPr>
      </w:pPr>
      <w:r w:rsidRPr="00B76B66">
        <w:rPr>
          <w:rFonts w:eastAsia="Calibri"/>
          <w:sz w:val="22"/>
          <w:szCs w:val="22"/>
          <w:lang w:eastAsia="en-US"/>
        </w:rPr>
        <w:t>privremene suspenzije ili preliminarne privremene suspenzije u vezi s tekućim postupkom Grupacije Svjetske banke za određivanje sankcija.</w:t>
      </w:r>
    </w:p>
    <w:p w14:paraId="10B398A6" w14:textId="77777777" w:rsidR="00A75F71" w:rsidRPr="00B76B66" w:rsidRDefault="00A75F71" w:rsidP="00A75F71">
      <w:pPr>
        <w:autoSpaceDE w:val="0"/>
        <w:autoSpaceDN w:val="0"/>
        <w:adjustRightInd w:val="0"/>
        <w:spacing w:after="160" w:line="276" w:lineRule="auto"/>
        <w:rPr>
          <w:rFonts w:eastAsia="MS Mincho"/>
          <w:sz w:val="22"/>
          <w:szCs w:val="22"/>
          <w:lang w:eastAsia="en-GB"/>
        </w:rPr>
      </w:pPr>
    </w:p>
    <w:p w14:paraId="54F3E22F" w14:textId="77777777" w:rsidR="00A75F71" w:rsidRPr="00B76B66" w:rsidRDefault="00A75F71" w:rsidP="00A75F71">
      <w:pPr>
        <w:autoSpaceDE w:val="0"/>
        <w:autoSpaceDN w:val="0"/>
        <w:adjustRightInd w:val="0"/>
        <w:spacing w:after="160" w:line="276" w:lineRule="auto"/>
        <w:jc w:val="both"/>
        <w:rPr>
          <w:rFonts w:eastAsia="MS Mincho"/>
          <w:sz w:val="22"/>
          <w:szCs w:val="22"/>
          <w:lang w:eastAsia="en-US"/>
        </w:rPr>
      </w:pPr>
      <w:r w:rsidRPr="00B76B66">
        <w:rPr>
          <w:rFonts w:eastAsia="Calibri"/>
          <w:sz w:val="22"/>
          <w:szCs w:val="22"/>
          <w:lang w:eastAsia="en-US"/>
        </w:rPr>
        <w:t>Dozvoljavamo i od svojih podizvođača, podkonzultanata, posrednika (imenovanih ili neimenovanih), zaposlenika, konzultanata, pružatelja usluga ili dobavljača zahtijevamo da dozvole Banci da istraži</w:t>
      </w:r>
      <w:r w:rsidRPr="00B76B66">
        <w:rPr>
          <w:rFonts w:eastAsia="MS Mincho"/>
          <w:sz w:val="22"/>
          <w:szCs w:val="22"/>
          <w:vertAlign w:val="superscript"/>
          <w:lang w:eastAsia="en-GB"/>
        </w:rPr>
        <w:footnoteReference w:id="4"/>
      </w:r>
      <w:r w:rsidRPr="00B76B66">
        <w:rPr>
          <w:rFonts w:eastAsia="Calibri"/>
          <w:sz w:val="22"/>
          <w:szCs w:val="22"/>
          <w:lang w:eastAsia="en-US"/>
        </w:rPr>
        <w:t xml:space="preserve"> sve račune, zapise i druge dokumente povezane s postupkom nabave i/ili izvršenjem Ugovora; te da imenuje revizore koji će provesti reviziju njihova poduzeća. </w:t>
      </w:r>
    </w:p>
    <w:p w14:paraId="2B3902A9" w14:textId="77777777" w:rsidR="00A75F71" w:rsidRPr="00B76B66" w:rsidRDefault="00A75F71" w:rsidP="00A75F71">
      <w:pPr>
        <w:autoSpaceDE w:val="0"/>
        <w:autoSpaceDN w:val="0"/>
        <w:adjustRightInd w:val="0"/>
        <w:spacing w:after="160" w:line="276" w:lineRule="auto"/>
        <w:jc w:val="both"/>
        <w:rPr>
          <w:rFonts w:eastAsia="MS Mincho"/>
          <w:sz w:val="22"/>
          <w:szCs w:val="22"/>
          <w:lang w:eastAsia="en-US"/>
        </w:rPr>
      </w:pPr>
      <w:r w:rsidRPr="00B76B66">
        <w:rPr>
          <w:rFonts w:eastAsia="Calibri"/>
          <w:sz w:val="22"/>
          <w:szCs w:val="22"/>
          <w:lang w:eastAsia="en-US"/>
        </w:rPr>
        <w:t>Pristajemo čuvati sve račune, zapise i druge dokumente (bilo u fizičkom obliku ili elektroničkom formatu) povezane s nabavom i izvršenjem Ugovora.</w:t>
      </w:r>
    </w:p>
    <w:p w14:paraId="4527E237" w14:textId="77777777" w:rsidR="00A75F71" w:rsidRPr="00B76B66" w:rsidRDefault="00A75F71" w:rsidP="00A75F71">
      <w:pPr>
        <w:tabs>
          <w:tab w:val="right" w:pos="4140"/>
          <w:tab w:val="left" w:pos="4500"/>
          <w:tab w:val="right" w:pos="9000"/>
        </w:tabs>
        <w:spacing w:line="276" w:lineRule="auto"/>
        <w:rPr>
          <w:sz w:val="22"/>
          <w:szCs w:val="22"/>
          <w:lang w:eastAsia="en-US"/>
        </w:rPr>
      </w:pPr>
    </w:p>
    <w:p w14:paraId="261E2323" w14:textId="77777777" w:rsidR="00A75F71" w:rsidRPr="0023472D" w:rsidRDefault="00C10625" w:rsidP="00A75F71">
      <w:pPr>
        <w:tabs>
          <w:tab w:val="right" w:pos="4140"/>
          <w:tab w:val="left" w:pos="4500"/>
          <w:tab w:val="right" w:pos="9000"/>
        </w:tabs>
        <w:spacing w:line="480" w:lineRule="auto"/>
        <w:rPr>
          <w:rFonts w:eastAsia="Calibri"/>
          <w:sz w:val="22"/>
          <w:szCs w:val="22"/>
          <w:lang w:eastAsia="en-US"/>
        </w:rPr>
      </w:pPr>
      <w:r>
        <w:rPr>
          <w:rFonts w:eastAsia="Calibri"/>
          <w:sz w:val="22"/>
          <w:szCs w:val="22"/>
          <w:lang w:eastAsia="en-US"/>
        </w:rPr>
        <w:t>Naziv Isporučitelja</w:t>
      </w:r>
      <w:r w:rsidR="00A75F71" w:rsidRPr="0023472D">
        <w:rPr>
          <w:rFonts w:eastAsia="Calibri"/>
          <w:sz w:val="22"/>
          <w:szCs w:val="22"/>
          <w:lang w:eastAsia="en-US"/>
        </w:rPr>
        <w:t>:</w:t>
      </w:r>
    </w:p>
    <w:p w14:paraId="6D36B04E" w14:textId="77777777" w:rsidR="00A75F71" w:rsidRPr="00B76B66" w:rsidRDefault="00A75F71" w:rsidP="00A75F71">
      <w:pPr>
        <w:tabs>
          <w:tab w:val="right" w:pos="4140"/>
          <w:tab w:val="left" w:pos="4500"/>
          <w:tab w:val="right" w:pos="9000"/>
        </w:tabs>
        <w:spacing w:line="480" w:lineRule="auto"/>
        <w:rPr>
          <w:rFonts w:eastAsia="Calibri"/>
          <w:sz w:val="22"/>
          <w:szCs w:val="22"/>
          <w:lang w:eastAsia="en-US"/>
        </w:rPr>
      </w:pPr>
      <w:r w:rsidRPr="00B76B66">
        <w:rPr>
          <w:rFonts w:eastAsia="Calibri"/>
          <w:sz w:val="22"/>
          <w:szCs w:val="22"/>
          <w:lang w:eastAsia="en-US"/>
        </w:rPr>
        <w:t xml:space="preserve">Ime osobe ovlaštene za potpisivanje Ugovora: </w:t>
      </w:r>
    </w:p>
    <w:p w14:paraId="6616A22F" w14:textId="77777777" w:rsidR="00A75F71" w:rsidRPr="00B76B66" w:rsidRDefault="00A75F71" w:rsidP="00A75F71">
      <w:pPr>
        <w:tabs>
          <w:tab w:val="right" w:pos="4140"/>
          <w:tab w:val="left" w:pos="4500"/>
          <w:tab w:val="right" w:pos="9000"/>
        </w:tabs>
        <w:spacing w:line="480" w:lineRule="auto"/>
        <w:rPr>
          <w:rFonts w:eastAsia="Calibri"/>
          <w:sz w:val="22"/>
          <w:szCs w:val="22"/>
          <w:lang w:eastAsia="en-US"/>
        </w:rPr>
      </w:pPr>
      <w:r w:rsidRPr="00B76B66">
        <w:rPr>
          <w:rFonts w:eastAsia="Calibri"/>
          <w:sz w:val="22"/>
          <w:szCs w:val="22"/>
          <w:lang w:eastAsia="en-US"/>
        </w:rPr>
        <w:t xml:space="preserve">Funkcija osobe koja potpisuje Izjavu: </w:t>
      </w:r>
    </w:p>
    <w:p w14:paraId="0D58DD0A" w14:textId="77777777" w:rsidR="00A75F71" w:rsidRPr="00B76B66" w:rsidRDefault="00A75F71" w:rsidP="00A75F71">
      <w:pPr>
        <w:rPr>
          <w:rFonts w:cs="Arial"/>
          <w:sz w:val="22"/>
        </w:rPr>
      </w:pPr>
    </w:p>
    <w:p w14:paraId="252474B1" w14:textId="77777777" w:rsidR="00A75F71" w:rsidRPr="00B76B66" w:rsidRDefault="00A75F71" w:rsidP="00A75F71">
      <w:pPr>
        <w:rPr>
          <w:rFonts w:cs="Arial"/>
          <w:sz w:val="22"/>
        </w:rPr>
      </w:pPr>
    </w:p>
    <w:p w14:paraId="029D7CA7" w14:textId="77777777" w:rsidR="00A75F71" w:rsidRPr="00B76B66" w:rsidRDefault="00A75F71" w:rsidP="00A75F71">
      <w:pPr>
        <w:jc w:val="both"/>
        <w:rPr>
          <w:rFonts w:cs="Arial"/>
          <w:sz w:val="22"/>
        </w:rPr>
      </w:pPr>
    </w:p>
    <w:bookmarkEnd w:id="2"/>
    <w:p w14:paraId="6EC3B7AE" w14:textId="77777777" w:rsidR="004D3F7F" w:rsidRDefault="004D3F7F" w:rsidP="00C10625">
      <w:pPr>
        <w:tabs>
          <w:tab w:val="left" w:pos="3330"/>
        </w:tabs>
        <w:ind w:right="1554"/>
        <w:rPr>
          <w:rFonts w:ascii="Andes" w:hAnsi="Andes"/>
          <w:color w:val="000000" w:themeColor="text1"/>
          <w:sz w:val="36"/>
          <w:szCs w:val="44"/>
        </w:rPr>
      </w:pPr>
    </w:p>
    <w:p w14:paraId="656A8413" w14:textId="77777777" w:rsidR="004D3F7F" w:rsidRDefault="004D3F7F" w:rsidP="0091636A">
      <w:pPr>
        <w:tabs>
          <w:tab w:val="left" w:pos="3330"/>
        </w:tabs>
        <w:ind w:right="1554"/>
        <w:jc w:val="center"/>
        <w:rPr>
          <w:rFonts w:ascii="Andes" w:hAnsi="Andes"/>
          <w:color w:val="000000" w:themeColor="text1"/>
          <w:sz w:val="36"/>
          <w:szCs w:val="44"/>
        </w:rPr>
      </w:pPr>
    </w:p>
    <w:p w14:paraId="4259B308" w14:textId="77777777" w:rsidR="004D3F7F" w:rsidRPr="004D3F7F" w:rsidRDefault="004D3F7F" w:rsidP="004D3F7F">
      <w:pPr>
        <w:spacing w:before="120" w:after="120" w:line="276" w:lineRule="auto"/>
        <w:contextualSpacing/>
        <w:jc w:val="both"/>
        <w:rPr>
          <w:sz w:val="22"/>
          <w:szCs w:val="22"/>
        </w:rPr>
      </w:pPr>
    </w:p>
    <w:p w14:paraId="0636037D" w14:textId="77777777" w:rsidR="004D3F7F" w:rsidRPr="00B76B66" w:rsidRDefault="004D3F7F" w:rsidP="004D3F7F">
      <w:pPr>
        <w:tabs>
          <w:tab w:val="left" w:pos="0"/>
        </w:tabs>
        <w:ind w:right="1554"/>
        <w:rPr>
          <w:rFonts w:ascii="Andes" w:hAnsi="Andes"/>
          <w:color w:val="000000" w:themeColor="text1"/>
          <w:sz w:val="36"/>
          <w:szCs w:val="44"/>
        </w:rPr>
      </w:pPr>
    </w:p>
    <w:sectPr w:rsidR="004D3F7F" w:rsidRPr="00B76B66" w:rsidSect="008B6444">
      <w:footerReference w:type="default" r:id="rId8"/>
      <w:pgSz w:w="11906" w:h="16838" w:code="9"/>
      <w:pgMar w:top="1276" w:right="1418" w:bottom="993" w:left="1418" w:header="71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A4461" w14:textId="77777777" w:rsidR="008B6444" w:rsidRDefault="008B6444">
      <w:r>
        <w:separator/>
      </w:r>
    </w:p>
  </w:endnote>
  <w:endnote w:type="continuationSeparator" w:id="0">
    <w:p w14:paraId="4E5E8D6A" w14:textId="77777777" w:rsidR="008B6444" w:rsidRDefault="008B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Times-NewRoman">
    <w:altName w:val="Times New Rom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RO_Bookman-Normal">
    <w:altName w:val="Times New Roman"/>
    <w:charset w:val="EE"/>
    <w:family w:val="auto"/>
    <w:pitch w:val="variable"/>
  </w:font>
  <w:font w:name="Andes">
    <w:altName w:val="Times New Roman"/>
    <w:panose1 w:val="00000000000000000000"/>
    <w:charset w:val="00"/>
    <w:family w:val="modern"/>
    <w:notTrueType/>
    <w:pitch w:val="variable"/>
    <w:sig w:usb0="A000002F" w:usb1="50000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5317779"/>
      <w:docPartObj>
        <w:docPartGallery w:val="Page Numbers (Bottom of Page)"/>
        <w:docPartUnique/>
      </w:docPartObj>
    </w:sdtPr>
    <w:sdtEndPr>
      <w:rPr>
        <w:noProof/>
      </w:rPr>
    </w:sdtEndPr>
    <w:sdtContent>
      <w:p w14:paraId="45713ED8" w14:textId="77777777" w:rsidR="00530BE8" w:rsidRDefault="00CD0EA9">
        <w:pPr>
          <w:pStyle w:val="Podnoje"/>
          <w:jc w:val="center"/>
        </w:pPr>
        <w:r>
          <w:fldChar w:fldCharType="begin"/>
        </w:r>
        <w:r w:rsidR="00530BE8">
          <w:instrText xml:space="preserve"> PAGE   \* MERGEFORMAT </w:instrText>
        </w:r>
        <w:r>
          <w:fldChar w:fldCharType="separate"/>
        </w:r>
        <w:r w:rsidR="00C10625">
          <w:rPr>
            <w:noProof/>
          </w:rPr>
          <w:t>2</w:t>
        </w:r>
        <w:r>
          <w:rPr>
            <w:noProof/>
          </w:rPr>
          <w:fldChar w:fldCharType="end"/>
        </w:r>
      </w:p>
    </w:sdtContent>
  </w:sdt>
  <w:p w14:paraId="2484BD1C" w14:textId="77777777" w:rsidR="00530BE8" w:rsidRDefault="00530BE8" w:rsidP="009A0F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F4E91" w14:textId="77777777" w:rsidR="008B6444" w:rsidRDefault="008B6444">
      <w:r>
        <w:separator/>
      </w:r>
    </w:p>
  </w:footnote>
  <w:footnote w:type="continuationSeparator" w:id="0">
    <w:p w14:paraId="1575B790" w14:textId="77777777" w:rsidR="008B6444" w:rsidRDefault="008B6444">
      <w:r>
        <w:continuationSeparator/>
      </w:r>
    </w:p>
  </w:footnote>
  <w:footnote w:id="1">
    <w:p w14:paraId="1BCAA7E7" w14:textId="77777777" w:rsidR="00530BE8" w:rsidRPr="00745A80" w:rsidRDefault="00530BE8" w:rsidP="00745A80">
      <w:pPr>
        <w:pStyle w:val="Tekstfusnote"/>
        <w:spacing w:line="240" w:lineRule="auto"/>
        <w:jc w:val="both"/>
        <w:rPr>
          <w:b w:val="0"/>
          <w:i/>
          <w:sz w:val="20"/>
          <w:szCs w:val="18"/>
        </w:rPr>
      </w:pPr>
      <w:r w:rsidRPr="00745A80">
        <w:rPr>
          <w:rStyle w:val="Referencafusnote"/>
          <w:rFonts w:eastAsia="SimSun"/>
          <w:b w:val="0"/>
          <w:i/>
          <w:sz w:val="20"/>
          <w:szCs w:val="18"/>
        </w:rPr>
        <w:footnoteRef/>
      </w:r>
      <w:r w:rsidRPr="00745A80">
        <w:rPr>
          <w:b w:val="0"/>
          <w:i/>
          <w:sz w:val="20"/>
        </w:rPr>
        <w:t xml:space="preserve">Smjernice o sprječavanju i borbi protiv prijevara i korupcije u projektima koji se financiraju zajmovima Međunarodne banke za obnovu i razvoj te kreditima i zajmovima Međunarodnog udruženja za razvoj, od 15. listopada 2006., revidirane u siječnju 2011. i srpnju 2016., uz eventualne buduće revizije. </w:t>
      </w:r>
    </w:p>
  </w:footnote>
  <w:footnote w:id="2">
    <w:p w14:paraId="4898004A" w14:textId="77777777" w:rsidR="00530BE8" w:rsidRPr="00745A80" w:rsidRDefault="00530BE8" w:rsidP="00745A80">
      <w:pPr>
        <w:pStyle w:val="Tekstfusnote"/>
        <w:spacing w:line="240" w:lineRule="auto"/>
        <w:jc w:val="both"/>
        <w:rPr>
          <w:b w:val="0"/>
          <w:i/>
          <w:color w:val="000000"/>
          <w:sz w:val="20"/>
          <w:szCs w:val="18"/>
        </w:rPr>
      </w:pPr>
      <w:r w:rsidRPr="00745A80">
        <w:rPr>
          <w:rStyle w:val="Referencafusnote"/>
          <w:rFonts w:eastAsia="SimSun"/>
          <w:b w:val="0"/>
          <w:i/>
          <w:sz w:val="20"/>
        </w:rPr>
        <w:footnoteRef/>
      </w:r>
      <w:r w:rsidRPr="00745A80">
        <w:rPr>
          <w:b w:val="0"/>
          <w:i/>
          <w:sz w:val="20"/>
        </w:rPr>
        <w:t xml:space="preserve">Radi otklanjanja sumnje, neprihvatljivost sankcionirane strane da joj se dodijeli ugovor uključuje, bez ograničenja, (i) prijavljivanje za pretkvalifikaciju </w:t>
      </w:r>
      <w:r w:rsidRPr="00745A80">
        <w:rPr>
          <w:b w:val="0"/>
          <w:i/>
          <w:color w:val="000000"/>
          <w:sz w:val="20"/>
        </w:rPr>
        <w:t>(ili predodabir), izražavanje interesa za konzultantske usluge i sudjelovanje u nadmetanju, bilo izravno ili kao imenovani podizvođač, imenovani konzultant, imenovani proizvođač ili dobavljač, ili imenovani pružatelj usluge u vezi takvog ugovora, i (ii) zaključivanje dodatka ili izmjene kojim se uvodi bitna izmjena postojećeg ugovora.</w:t>
      </w:r>
    </w:p>
  </w:footnote>
  <w:footnote w:id="3">
    <w:p w14:paraId="0A4FF9A4" w14:textId="77777777" w:rsidR="00530BE8" w:rsidRPr="00745A80" w:rsidRDefault="00530BE8" w:rsidP="00745A80">
      <w:pPr>
        <w:pStyle w:val="Tekstfusnote"/>
        <w:spacing w:line="240" w:lineRule="auto"/>
        <w:jc w:val="both"/>
        <w:rPr>
          <w:b w:val="0"/>
          <w:i/>
          <w:color w:val="000000"/>
          <w:sz w:val="20"/>
          <w:szCs w:val="18"/>
        </w:rPr>
      </w:pPr>
      <w:r w:rsidRPr="00745A80">
        <w:rPr>
          <w:rStyle w:val="Referencafusnote"/>
          <w:rFonts w:eastAsia="SimSun"/>
          <w:b w:val="0"/>
          <w:i/>
          <w:color w:val="000000"/>
          <w:sz w:val="20"/>
        </w:rPr>
        <w:footnoteRef/>
      </w:r>
      <w:r w:rsidRPr="00745A80">
        <w:rPr>
          <w:b w:val="0"/>
          <w:i/>
          <w:color w:val="000000"/>
          <w:sz w:val="20"/>
        </w:rPr>
        <w:t>Imenovani podizvođač, imenovani konzultant, imenovani proizvođač ili dobavljač, ili imenovani pružatelj usluge (upotrebljavaju se različiti nazivi ovisno o dokumentaciji o nadmetanju) jest onaj: (i) kojega je ponuditelj naznačio u svojem zahtjevu za pretkvalifikaciju ili predodabir ili ponudi jer</w:t>
      </w:r>
      <w:r w:rsidRPr="00745A80">
        <w:rPr>
          <w:b w:val="0"/>
          <w:i/>
          <w:color w:val="000000"/>
        </w:rPr>
        <w:t>pridonosi specifičnim i ključnim iskustvom</w:t>
      </w:r>
      <w:r w:rsidRPr="00745A80">
        <w:rPr>
          <w:b w:val="0"/>
          <w:i/>
          <w:color w:val="000000"/>
          <w:sz w:val="20"/>
        </w:rPr>
        <w:t xml:space="preserve">i znanjem koji tom ponuditelju omogućuju ispunjavanje nužnih zahtjeva za konkretno nadmetanje; ili (ii) kojega je imenovao Zajmoprimac. </w:t>
      </w:r>
    </w:p>
    <w:p w14:paraId="3928CB7D" w14:textId="77777777" w:rsidR="00530BE8" w:rsidRPr="00745A80" w:rsidRDefault="00530BE8" w:rsidP="00EF619B">
      <w:pPr>
        <w:pStyle w:val="Tekstfusnote"/>
        <w:spacing w:after="0" w:line="240" w:lineRule="auto"/>
        <w:jc w:val="both"/>
        <w:rPr>
          <w:b w:val="0"/>
          <w:i/>
          <w:color w:val="000000"/>
          <w:sz w:val="20"/>
          <w:szCs w:val="18"/>
        </w:rPr>
      </w:pPr>
    </w:p>
  </w:footnote>
  <w:footnote w:id="4">
    <w:p w14:paraId="6D135C1D" w14:textId="77777777" w:rsidR="00530BE8" w:rsidRPr="00745A80" w:rsidRDefault="00530BE8" w:rsidP="00EF619B">
      <w:pPr>
        <w:pStyle w:val="Tekstfusnote"/>
        <w:spacing w:after="0" w:line="240" w:lineRule="auto"/>
        <w:jc w:val="both"/>
        <w:rPr>
          <w:b w:val="0"/>
          <w:i/>
          <w:sz w:val="20"/>
        </w:rPr>
      </w:pPr>
      <w:r w:rsidRPr="00745A80">
        <w:rPr>
          <w:rStyle w:val="Referencafusnote"/>
          <w:rFonts w:eastAsia="SimSun"/>
          <w:b w:val="0"/>
          <w:i/>
          <w:sz w:val="20"/>
        </w:rPr>
        <w:footnoteRef/>
      </w:r>
      <w:r w:rsidRPr="00745A80">
        <w:rPr>
          <w:b w:val="0"/>
          <w:i/>
          <w:sz w:val="20"/>
        </w:rPr>
        <w:t>Inspekcije su u tom kontekstu obično istraživačke (odnosno forenzičke) prirode, a uključuju aktivnosti Banke ili osobe koju je imenovala Banka u svrhu prikupljanja činjenica kako bi istražila određena pitanja povezana s istragama/revizijama, kao što je provjera istinitosti navoda o mogućoj prijevari i korupciji primjenom odgovarajućih mehanizama. Takve aktivnosti uključuju, ali nisu ograničene na pristupanje i pregled financijskih izvještaja i informacija poduzeća ili pojedinca te izrada njihovih preslika kada je to relevantno; pristupanje i pregled bilo kojih drugih dokumenata, podataka i informacija (bilo u fizičkom obliku ili elektroničkom formatu) koji se smatraju relevantnima za istragu/reviziju te izrada njihovih preslika kada je to relevantno; intervjuiranje zaposlenika i drugih relevantnih pojedinaca; provedba fizičkih inspekcija i posjeta na lokaciji; angažiranje trećih strana za provjeru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E8425E6"/>
    <w:lvl w:ilvl="0">
      <w:start w:val="1"/>
      <w:numFmt w:val="bullet"/>
      <w:pStyle w:val="t-9-8"/>
      <w:lvlText w:val=""/>
      <w:lvlJc w:val="left"/>
      <w:pPr>
        <w:tabs>
          <w:tab w:val="num" w:pos="360"/>
        </w:tabs>
        <w:ind w:left="360" w:hanging="360"/>
      </w:pPr>
      <w:rPr>
        <w:rFonts w:ascii="Symbol" w:hAnsi="Symbol" w:hint="default"/>
      </w:rPr>
    </w:lvl>
  </w:abstractNum>
  <w:abstractNum w:abstractNumId="1" w15:restartNumberingAfterBreak="0">
    <w:nsid w:val="062D10FA"/>
    <w:multiLevelType w:val="hybridMultilevel"/>
    <w:tmpl w:val="0DBAF07A"/>
    <w:lvl w:ilvl="0" w:tplc="041A0019">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06A92F86"/>
    <w:multiLevelType w:val="multilevel"/>
    <w:tmpl w:val="EA36D4EA"/>
    <w:lvl w:ilvl="0">
      <w:start w:val="1"/>
      <w:numFmt w:val="decimal"/>
      <w:pStyle w:val="Odlomakpopisa"/>
      <w:lvlText w:val="%1."/>
      <w:lvlJc w:val="left"/>
      <w:pPr>
        <w:ind w:left="4188" w:hanging="360"/>
      </w:pPr>
      <w:rPr>
        <w:rFonts w:hint="default"/>
        <w:b/>
        <w:i w:val="0"/>
        <w:color w:val="auto"/>
        <w:sz w:val="24"/>
        <w:u w:val="none"/>
      </w:rPr>
    </w:lvl>
    <w:lvl w:ilvl="1">
      <w:start w:val="1"/>
      <w:numFmt w:val="decimal"/>
      <w:isLgl/>
      <w:lvlText w:val="%1.%2."/>
      <w:lvlJc w:val="left"/>
      <w:pPr>
        <w:ind w:left="4218" w:hanging="390"/>
      </w:pPr>
      <w:rPr>
        <w:rFonts w:hint="default"/>
      </w:rPr>
    </w:lvl>
    <w:lvl w:ilvl="2">
      <w:start w:val="1"/>
      <w:numFmt w:val="decimal"/>
      <w:isLgl/>
      <w:lvlText w:val="%1.%2.%3."/>
      <w:lvlJc w:val="left"/>
      <w:pPr>
        <w:ind w:left="4548" w:hanging="720"/>
      </w:pPr>
      <w:rPr>
        <w:rFonts w:hint="default"/>
      </w:rPr>
    </w:lvl>
    <w:lvl w:ilvl="3">
      <w:start w:val="1"/>
      <w:numFmt w:val="decimal"/>
      <w:isLgl/>
      <w:lvlText w:val="%1.%2.%3.%4."/>
      <w:lvlJc w:val="left"/>
      <w:pPr>
        <w:ind w:left="4548" w:hanging="720"/>
      </w:pPr>
      <w:rPr>
        <w:rFonts w:hint="default"/>
      </w:rPr>
    </w:lvl>
    <w:lvl w:ilvl="4">
      <w:start w:val="1"/>
      <w:numFmt w:val="decimal"/>
      <w:isLgl/>
      <w:lvlText w:val="%1.%2.%3.%4.%5."/>
      <w:lvlJc w:val="left"/>
      <w:pPr>
        <w:ind w:left="4908" w:hanging="1080"/>
      </w:pPr>
      <w:rPr>
        <w:rFonts w:hint="default"/>
      </w:rPr>
    </w:lvl>
    <w:lvl w:ilvl="5">
      <w:start w:val="1"/>
      <w:numFmt w:val="decimal"/>
      <w:isLgl/>
      <w:lvlText w:val="%1.%2.%3.%4.%5.%6."/>
      <w:lvlJc w:val="left"/>
      <w:pPr>
        <w:ind w:left="4908"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268" w:hanging="1440"/>
      </w:pPr>
      <w:rPr>
        <w:rFonts w:hint="default"/>
      </w:rPr>
    </w:lvl>
    <w:lvl w:ilvl="8">
      <w:start w:val="1"/>
      <w:numFmt w:val="decimal"/>
      <w:isLgl/>
      <w:lvlText w:val="%1.%2.%3.%4.%5.%6.%7.%8.%9."/>
      <w:lvlJc w:val="left"/>
      <w:pPr>
        <w:ind w:left="5628" w:hanging="1800"/>
      </w:pPr>
      <w:rPr>
        <w:rFonts w:hint="default"/>
      </w:rPr>
    </w:lvl>
  </w:abstractNum>
  <w:abstractNum w:abstractNumId="3" w15:restartNumberingAfterBreak="0">
    <w:nsid w:val="0DE37B24"/>
    <w:multiLevelType w:val="hybridMultilevel"/>
    <w:tmpl w:val="FF5034F0"/>
    <w:lvl w:ilvl="0" w:tplc="9C2E4016">
      <w:start w:val="1"/>
      <w:numFmt w:val="upperRoman"/>
      <w:lvlText w:val="%1."/>
      <w:lvlJc w:val="left"/>
      <w:pPr>
        <w:ind w:left="1080" w:hanging="720"/>
      </w:pPr>
      <w:rPr>
        <w:rFonts w:ascii="Calibri" w:hAnsi="Calibri" w:hint="default"/>
        <w:sz w:val="21"/>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E9943AE"/>
    <w:multiLevelType w:val="hybridMultilevel"/>
    <w:tmpl w:val="3586D3CA"/>
    <w:lvl w:ilvl="0" w:tplc="00D4441A">
      <w:start w:val="4"/>
      <w:numFmt w:val="bullet"/>
      <w:lvlText w:val="-"/>
      <w:lvlJc w:val="left"/>
      <w:pPr>
        <w:ind w:left="5038" w:hanging="360"/>
      </w:pPr>
      <w:rPr>
        <w:rFonts w:ascii="Times New Roman" w:eastAsia="Calibri" w:hAnsi="Times New Roman" w:cs="Times New Roman"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138B61D0"/>
    <w:multiLevelType w:val="hybridMultilevel"/>
    <w:tmpl w:val="02DE795C"/>
    <w:lvl w:ilvl="0" w:tplc="CE563900">
      <w:start w:val="1"/>
      <w:numFmt w:val="upperRoman"/>
      <w:lvlText w:val="%1."/>
      <w:lvlJc w:val="left"/>
      <w:pPr>
        <w:ind w:left="765" w:hanging="720"/>
      </w:pPr>
      <w:rPr>
        <w:rFonts w:ascii="Calibri" w:hAnsi="Calibri" w:hint="default"/>
        <w:b w:val="0"/>
        <w:sz w:val="21"/>
      </w:rPr>
    </w:lvl>
    <w:lvl w:ilvl="1" w:tplc="041A0019" w:tentative="1">
      <w:start w:val="1"/>
      <w:numFmt w:val="lowerLetter"/>
      <w:lvlText w:val="%2."/>
      <w:lvlJc w:val="left"/>
      <w:pPr>
        <w:ind w:left="1125" w:hanging="360"/>
      </w:pPr>
    </w:lvl>
    <w:lvl w:ilvl="2" w:tplc="041A001B" w:tentative="1">
      <w:start w:val="1"/>
      <w:numFmt w:val="lowerRoman"/>
      <w:lvlText w:val="%3."/>
      <w:lvlJc w:val="right"/>
      <w:pPr>
        <w:ind w:left="1845" w:hanging="180"/>
      </w:pPr>
    </w:lvl>
    <w:lvl w:ilvl="3" w:tplc="041A000F" w:tentative="1">
      <w:start w:val="1"/>
      <w:numFmt w:val="decimal"/>
      <w:lvlText w:val="%4."/>
      <w:lvlJc w:val="left"/>
      <w:pPr>
        <w:ind w:left="2565" w:hanging="360"/>
      </w:pPr>
    </w:lvl>
    <w:lvl w:ilvl="4" w:tplc="041A0019" w:tentative="1">
      <w:start w:val="1"/>
      <w:numFmt w:val="lowerLetter"/>
      <w:lvlText w:val="%5."/>
      <w:lvlJc w:val="left"/>
      <w:pPr>
        <w:ind w:left="3285" w:hanging="360"/>
      </w:pPr>
    </w:lvl>
    <w:lvl w:ilvl="5" w:tplc="041A001B" w:tentative="1">
      <w:start w:val="1"/>
      <w:numFmt w:val="lowerRoman"/>
      <w:lvlText w:val="%6."/>
      <w:lvlJc w:val="right"/>
      <w:pPr>
        <w:ind w:left="4005" w:hanging="180"/>
      </w:pPr>
    </w:lvl>
    <w:lvl w:ilvl="6" w:tplc="041A000F" w:tentative="1">
      <w:start w:val="1"/>
      <w:numFmt w:val="decimal"/>
      <w:lvlText w:val="%7."/>
      <w:lvlJc w:val="left"/>
      <w:pPr>
        <w:ind w:left="4725" w:hanging="360"/>
      </w:pPr>
    </w:lvl>
    <w:lvl w:ilvl="7" w:tplc="041A0019" w:tentative="1">
      <w:start w:val="1"/>
      <w:numFmt w:val="lowerLetter"/>
      <w:lvlText w:val="%8."/>
      <w:lvlJc w:val="left"/>
      <w:pPr>
        <w:ind w:left="5445" w:hanging="360"/>
      </w:pPr>
    </w:lvl>
    <w:lvl w:ilvl="8" w:tplc="041A001B" w:tentative="1">
      <w:start w:val="1"/>
      <w:numFmt w:val="lowerRoman"/>
      <w:lvlText w:val="%9."/>
      <w:lvlJc w:val="right"/>
      <w:pPr>
        <w:ind w:left="6165" w:hanging="180"/>
      </w:pPr>
    </w:lvl>
  </w:abstractNum>
  <w:abstractNum w:abstractNumId="6" w15:restartNumberingAfterBreak="0">
    <w:nsid w:val="13EC7443"/>
    <w:multiLevelType w:val="hybridMultilevel"/>
    <w:tmpl w:val="17E404E4"/>
    <w:lvl w:ilvl="0" w:tplc="8C528BA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7F53ABE"/>
    <w:multiLevelType w:val="hybridMultilevel"/>
    <w:tmpl w:val="9548874A"/>
    <w:lvl w:ilvl="0" w:tplc="33E8D9F8">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B292AD6"/>
    <w:multiLevelType w:val="hybridMultilevel"/>
    <w:tmpl w:val="CD16697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C466137"/>
    <w:multiLevelType w:val="hybridMultilevel"/>
    <w:tmpl w:val="6BFAEC14"/>
    <w:lvl w:ilvl="0" w:tplc="E74010EE">
      <w:start w:val="1"/>
      <w:numFmt w:val="bullet"/>
      <w:lvlText w:val=""/>
      <w:lvlJc w:val="left"/>
      <w:pPr>
        <w:ind w:left="720" w:hanging="360"/>
      </w:pPr>
      <w:rPr>
        <w:rFonts w:ascii="Wingdings 3" w:hAnsi="Wingdings 3"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F262C6A"/>
    <w:multiLevelType w:val="hybridMultilevel"/>
    <w:tmpl w:val="0DBAF07A"/>
    <w:lvl w:ilvl="0" w:tplc="041A0019">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15:restartNumberingAfterBreak="0">
    <w:nsid w:val="21543B44"/>
    <w:multiLevelType w:val="hybridMultilevel"/>
    <w:tmpl w:val="85AEDD3C"/>
    <w:lvl w:ilvl="0" w:tplc="C3BEFA9A">
      <w:start w:val="1"/>
      <w:numFmt w:val="bullet"/>
      <w:lvlText w:val="–"/>
      <w:lvlJc w:val="left"/>
      <w:pPr>
        <w:ind w:left="36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5915DF1"/>
    <w:multiLevelType w:val="hybridMultilevel"/>
    <w:tmpl w:val="DB60A8DE"/>
    <w:lvl w:ilvl="0" w:tplc="C49C05E8">
      <w:start w:val="4"/>
      <w:numFmt w:val="bullet"/>
      <w:lvlText w:val="•"/>
      <w:lvlJc w:val="left"/>
      <w:pPr>
        <w:ind w:left="36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7E7731A"/>
    <w:multiLevelType w:val="multilevel"/>
    <w:tmpl w:val="F70C1502"/>
    <w:lvl w:ilvl="0">
      <w:start w:val="45"/>
      <w:numFmt w:val="decimal"/>
      <w:lvlText w:val="%1."/>
      <w:lvlJc w:val="left"/>
      <w:pPr>
        <w:ind w:left="480" w:hanging="480"/>
      </w:pPr>
      <w:rPr>
        <w:rFonts w:eastAsia="Calibri" w:hint="default"/>
        <w:b/>
      </w:rPr>
    </w:lvl>
    <w:lvl w:ilvl="1">
      <w:start w:val="2"/>
      <w:numFmt w:val="decimal"/>
      <w:lvlText w:val="%1.%2."/>
      <w:lvlJc w:val="left"/>
      <w:pPr>
        <w:ind w:left="720" w:hanging="720"/>
      </w:pPr>
      <w:rPr>
        <w:rFonts w:eastAsia="Calibri"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1080" w:hanging="108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440" w:hanging="144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800" w:hanging="180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4" w15:restartNumberingAfterBreak="0">
    <w:nsid w:val="29734C98"/>
    <w:multiLevelType w:val="hybridMultilevel"/>
    <w:tmpl w:val="57C475DA"/>
    <w:lvl w:ilvl="0" w:tplc="D7EC2BD0">
      <w:numFmt w:val="bullet"/>
      <w:lvlText w:val="-"/>
      <w:lvlJc w:val="left"/>
      <w:pPr>
        <w:ind w:left="1068" w:hanging="708"/>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5D48BE"/>
    <w:multiLevelType w:val="hybridMultilevel"/>
    <w:tmpl w:val="E632AE02"/>
    <w:lvl w:ilvl="0" w:tplc="041A000B">
      <w:start w:val="1"/>
      <w:numFmt w:val="bullet"/>
      <w:lvlText w:val=""/>
      <w:lvlJc w:val="left"/>
      <w:pPr>
        <w:ind w:left="1004" w:hanging="360"/>
      </w:pPr>
      <w:rPr>
        <w:rFonts w:ascii="Wingdings" w:hAnsi="Wingdings"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16" w15:restartNumberingAfterBreak="0">
    <w:nsid w:val="2BD555DD"/>
    <w:multiLevelType w:val="hybridMultilevel"/>
    <w:tmpl w:val="57A0F42E"/>
    <w:lvl w:ilvl="0" w:tplc="31EC99B6">
      <w:start w:val="2"/>
      <w:numFmt w:val="bullet"/>
      <w:lvlText w:val="-"/>
      <w:lvlJc w:val="left"/>
      <w:pPr>
        <w:ind w:left="720" w:hanging="360"/>
      </w:pPr>
      <w:rPr>
        <w:rFonts w:ascii="Times New Roman" w:eastAsia="Calibri" w:hAnsi="Times New Roman" w:cs="Times New Roman" w:hint="default"/>
        <w:b w:val="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7" w15:restartNumberingAfterBreak="0">
    <w:nsid w:val="2F58787A"/>
    <w:multiLevelType w:val="hybridMultilevel"/>
    <w:tmpl w:val="42924404"/>
    <w:lvl w:ilvl="0" w:tplc="B36E0432">
      <w:start w:val="1"/>
      <w:numFmt w:val="upperRoman"/>
      <w:lvlText w:val="%1."/>
      <w:lvlJc w:val="left"/>
      <w:pPr>
        <w:ind w:left="1080" w:hanging="720"/>
      </w:pPr>
      <w:rPr>
        <w:rFonts w:hint="default"/>
        <w:sz w:val="22"/>
        <w:szCs w:val="22"/>
      </w:rPr>
    </w:lvl>
    <w:lvl w:ilvl="1" w:tplc="041A0003">
      <w:start w:val="1"/>
      <w:numFmt w:val="lowerLetter"/>
      <w:lvlText w:val="%2."/>
      <w:lvlJc w:val="left"/>
      <w:pPr>
        <w:ind w:left="1440" w:hanging="360"/>
      </w:pPr>
    </w:lvl>
    <w:lvl w:ilvl="2" w:tplc="041A0005" w:tentative="1">
      <w:start w:val="1"/>
      <w:numFmt w:val="lowerRoman"/>
      <w:lvlText w:val="%3."/>
      <w:lvlJc w:val="right"/>
      <w:pPr>
        <w:ind w:left="2160" w:hanging="180"/>
      </w:pPr>
    </w:lvl>
    <w:lvl w:ilvl="3" w:tplc="041A0001" w:tentative="1">
      <w:start w:val="1"/>
      <w:numFmt w:val="decimal"/>
      <w:lvlText w:val="%4."/>
      <w:lvlJc w:val="left"/>
      <w:pPr>
        <w:ind w:left="2880" w:hanging="360"/>
      </w:pPr>
    </w:lvl>
    <w:lvl w:ilvl="4" w:tplc="041A0003" w:tentative="1">
      <w:start w:val="1"/>
      <w:numFmt w:val="lowerLetter"/>
      <w:lvlText w:val="%5."/>
      <w:lvlJc w:val="left"/>
      <w:pPr>
        <w:ind w:left="3600" w:hanging="360"/>
      </w:pPr>
    </w:lvl>
    <w:lvl w:ilvl="5" w:tplc="041A0005" w:tentative="1">
      <w:start w:val="1"/>
      <w:numFmt w:val="lowerRoman"/>
      <w:lvlText w:val="%6."/>
      <w:lvlJc w:val="right"/>
      <w:pPr>
        <w:ind w:left="4320" w:hanging="180"/>
      </w:pPr>
    </w:lvl>
    <w:lvl w:ilvl="6" w:tplc="041A0001" w:tentative="1">
      <w:start w:val="1"/>
      <w:numFmt w:val="decimal"/>
      <w:lvlText w:val="%7."/>
      <w:lvlJc w:val="left"/>
      <w:pPr>
        <w:ind w:left="5040" w:hanging="360"/>
      </w:pPr>
    </w:lvl>
    <w:lvl w:ilvl="7" w:tplc="041A0003" w:tentative="1">
      <w:start w:val="1"/>
      <w:numFmt w:val="lowerLetter"/>
      <w:lvlText w:val="%8."/>
      <w:lvlJc w:val="left"/>
      <w:pPr>
        <w:ind w:left="5760" w:hanging="360"/>
      </w:pPr>
    </w:lvl>
    <w:lvl w:ilvl="8" w:tplc="041A0005" w:tentative="1">
      <w:start w:val="1"/>
      <w:numFmt w:val="lowerRoman"/>
      <w:lvlText w:val="%9."/>
      <w:lvlJc w:val="right"/>
      <w:pPr>
        <w:ind w:left="6480" w:hanging="180"/>
      </w:pPr>
    </w:lvl>
  </w:abstractNum>
  <w:abstractNum w:abstractNumId="18" w15:restartNumberingAfterBreak="0">
    <w:nsid w:val="343931D6"/>
    <w:multiLevelType w:val="hybridMultilevel"/>
    <w:tmpl w:val="F4FCEA50"/>
    <w:lvl w:ilvl="0" w:tplc="2186798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DC611F0"/>
    <w:multiLevelType w:val="hybridMultilevel"/>
    <w:tmpl w:val="A75E4E18"/>
    <w:lvl w:ilvl="0" w:tplc="68364F9C">
      <w:start w:val="1"/>
      <w:numFmt w:val="upperRoman"/>
      <w:lvlText w:val="%1."/>
      <w:lvlJc w:val="left"/>
      <w:pPr>
        <w:ind w:left="1080" w:hanging="720"/>
      </w:pPr>
      <w:rPr>
        <w:rFonts w:ascii="Calibri" w:hAnsi="Calibri" w:hint="default"/>
        <w:sz w:val="21"/>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0E1937"/>
    <w:multiLevelType w:val="hybridMultilevel"/>
    <w:tmpl w:val="4ED82B48"/>
    <w:lvl w:ilvl="0" w:tplc="CEE02388">
      <w:start w:val="13"/>
      <w:numFmt w:val="bullet"/>
      <w:lvlText w:val="-"/>
      <w:lvlJc w:val="left"/>
      <w:pPr>
        <w:ind w:left="720" w:hanging="360"/>
      </w:pPr>
      <w:rPr>
        <w:rFonts w:ascii="Arial" w:eastAsia="Times New Roman" w:hAnsi="Arial" w:cs="Arial"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424676B"/>
    <w:multiLevelType w:val="hybridMultilevel"/>
    <w:tmpl w:val="49A23206"/>
    <w:lvl w:ilvl="0" w:tplc="8F96101E">
      <w:start w:val="1"/>
      <w:numFmt w:val="bullet"/>
      <w:lvlText w:val=""/>
      <w:lvlJc w:val="left"/>
      <w:pPr>
        <w:ind w:left="1122" w:hanging="360"/>
      </w:pPr>
      <w:rPr>
        <w:rFonts w:ascii="Symbol" w:hAnsi="Symbol" w:hint="default"/>
        <w:color w:val="auto"/>
      </w:rPr>
    </w:lvl>
    <w:lvl w:ilvl="1" w:tplc="041A0003" w:tentative="1">
      <w:start w:val="1"/>
      <w:numFmt w:val="bullet"/>
      <w:lvlText w:val="o"/>
      <w:lvlJc w:val="left"/>
      <w:pPr>
        <w:ind w:left="1842" w:hanging="360"/>
      </w:pPr>
      <w:rPr>
        <w:rFonts w:ascii="Courier New" w:hAnsi="Courier New" w:cs="Courier New" w:hint="default"/>
      </w:rPr>
    </w:lvl>
    <w:lvl w:ilvl="2" w:tplc="041A0005" w:tentative="1">
      <w:start w:val="1"/>
      <w:numFmt w:val="bullet"/>
      <w:lvlText w:val=""/>
      <w:lvlJc w:val="left"/>
      <w:pPr>
        <w:ind w:left="2562" w:hanging="360"/>
      </w:pPr>
      <w:rPr>
        <w:rFonts w:ascii="Wingdings" w:hAnsi="Wingdings" w:hint="default"/>
      </w:rPr>
    </w:lvl>
    <w:lvl w:ilvl="3" w:tplc="041A0001" w:tentative="1">
      <w:start w:val="1"/>
      <w:numFmt w:val="bullet"/>
      <w:lvlText w:val=""/>
      <w:lvlJc w:val="left"/>
      <w:pPr>
        <w:ind w:left="3282" w:hanging="360"/>
      </w:pPr>
      <w:rPr>
        <w:rFonts w:ascii="Symbol" w:hAnsi="Symbol" w:hint="default"/>
      </w:rPr>
    </w:lvl>
    <w:lvl w:ilvl="4" w:tplc="041A0003" w:tentative="1">
      <w:start w:val="1"/>
      <w:numFmt w:val="bullet"/>
      <w:lvlText w:val="o"/>
      <w:lvlJc w:val="left"/>
      <w:pPr>
        <w:ind w:left="4002" w:hanging="360"/>
      </w:pPr>
      <w:rPr>
        <w:rFonts w:ascii="Courier New" w:hAnsi="Courier New" w:cs="Courier New" w:hint="default"/>
      </w:rPr>
    </w:lvl>
    <w:lvl w:ilvl="5" w:tplc="041A0005" w:tentative="1">
      <w:start w:val="1"/>
      <w:numFmt w:val="bullet"/>
      <w:lvlText w:val=""/>
      <w:lvlJc w:val="left"/>
      <w:pPr>
        <w:ind w:left="4722" w:hanging="360"/>
      </w:pPr>
      <w:rPr>
        <w:rFonts w:ascii="Wingdings" w:hAnsi="Wingdings" w:hint="default"/>
      </w:rPr>
    </w:lvl>
    <w:lvl w:ilvl="6" w:tplc="041A0001" w:tentative="1">
      <w:start w:val="1"/>
      <w:numFmt w:val="bullet"/>
      <w:lvlText w:val=""/>
      <w:lvlJc w:val="left"/>
      <w:pPr>
        <w:ind w:left="5442" w:hanging="360"/>
      </w:pPr>
      <w:rPr>
        <w:rFonts w:ascii="Symbol" w:hAnsi="Symbol" w:hint="default"/>
      </w:rPr>
    </w:lvl>
    <w:lvl w:ilvl="7" w:tplc="041A0003" w:tentative="1">
      <w:start w:val="1"/>
      <w:numFmt w:val="bullet"/>
      <w:lvlText w:val="o"/>
      <w:lvlJc w:val="left"/>
      <w:pPr>
        <w:ind w:left="6162" w:hanging="360"/>
      </w:pPr>
      <w:rPr>
        <w:rFonts w:ascii="Courier New" w:hAnsi="Courier New" w:cs="Courier New" w:hint="default"/>
      </w:rPr>
    </w:lvl>
    <w:lvl w:ilvl="8" w:tplc="041A0005" w:tentative="1">
      <w:start w:val="1"/>
      <w:numFmt w:val="bullet"/>
      <w:lvlText w:val=""/>
      <w:lvlJc w:val="left"/>
      <w:pPr>
        <w:ind w:left="6882" w:hanging="360"/>
      </w:pPr>
      <w:rPr>
        <w:rFonts w:ascii="Wingdings" w:hAnsi="Wingdings" w:hint="default"/>
      </w:rPr>
    </w:lvl>
  </w:abstractNum>
  <w:abstractNum w:abstractNumId="22" w15:restartNumberingAfterBreak="0">
    <w:nsid w:val="44CC0788"/>
    <w:multiLevelType w:val="hybridMultilevel"/>
    <w:tmpl w:val="BE92607A"/>
    <w:lvl w:ilvl="0" w:tplc="041A0001">
      <w:start w:val="1"/>
      <w:numFmt w:val="bullet"/>
      <w:lvlText w:val=""/>
      <w:lvlJc w:val="left"/>
      <w:pPr>
        <w:ind w:left="360" w:hanging="360"/>
      </w:pPr>
      <w:rPr>
        <w:rFonts w:ascii="Symbol" w:hAnsi="Symbol" w:hint="default"/>
      </w:rPr>
    </w:lvl>
    <w:lvl w:ilvl="1" w:tplc="362CA946">
      <w:numFmt w:val="bullet"/>
      <w:lvlText w:val="-"/>
      <w:lvlJc w:val="left"/>
      <w:pPr>
        <w:ind w:left="362" w:hanging="360"/>
      </w:pPr>
      <w:rPr>
        <w:rFonts w:ascii="Times New Roman" w:eastAsia="Calibri" w:hAnsi="Times New Roman" w:cs="Times New Roman" w:hint="default"/>
      </w:rPr>
    </w:lvl>
    <w:lvl w:ilvl="2" w:tplc="041A0005" w:tentative="1">
      <w:start w:val="1"/>
      <w:numFmt w:val="bullet"/>
      <w:lvlText w:val=""/>
      <w:lvlJc w:val="left"/>
      <w:pPr>
        <w:ind w:left="1802" w:hanging="360"/>
      </w:pPr>
      <w:rPr>
        <w:rFonts w:ascii="Wingdings" w:hAnsi="Wingdings" w:hint="default"/>
      </w:rPr>
    </w:lvl>
    <w:lvl w:ilvl="3" w:tplc="041A0001" w:tentative="1">
      <w:start w:val="1"/>
      <w:numFmt w:val="bullet"/>
      <w:lvlText w:val=""/>
      <w:lvlJc w:val="left"/>
      <w:pPr>
        <w:ind w:left="2522" w:hanging="360"/>
      </w:pPr>
      <w:rPr>
        <w:rFonts w:ascii="Symbol" w:hAnsi="Symbol" w:hint="default"/>
      </w:rPr>
    </w:lvl>
    <w:lvl w:ilvl="4" w:tplc="041A0003" w:tentative="1">
      <w:start w:val="1"/>
      <w:numFmt w:val="bullet"/>
      <w:lvlText w:val="o"/>
      <w:lvlJc w:val="left"/>
      <w:pPr>
        <w:ind w:left="3242" w:hanging="360"/>
      </w:pPr>
      <w:rPr>
        <w:rFonts w:ascii="Courier New" w:hAnsi="Courier New" w:cs="Courier New" w:hint="default"/>
      </w:rPr>
    </w:lvl>
    <w:lvl w:ilvl="5" w:tplc="041A0005" w:tentative="1">
      <w:start w:val="1"/>
      <w:numFmt w:val="bullet"/>
      <w:lvlText w:val=""/>
      <w:lvlJc w:val="left"/>
      <w:pPr>
        <w:ind w:left="3962" w:hanging="360"/>
      </w:pPr>
      <w:rPr>
        <w:rFonts w:ascii="Wingdings" w:hAnsi="Wingdings" w:hint="default"/>
      </w:rPr>
    </w:lvl>
    <w:lvl w:ilvl="6" w:tplc="041A0001" w:tentative="1">
      <w:start w:val="1"/>
      <w:numFmt w:val="bullet"/>
      <w:lvlText w:val=""/>
      <w:lvlJc w:val="left"/>
      <w:pPr>
        <w:ind w:left="4682" w:hanging="360"/>
      </w:pPr>
      <w:rPr>
        <w:rFonts w:ascii="Symbol" w:hAnsi="Symbol" w:hint="default"/>
      </w:rPr>
    </w:lvl>
    <w:lvl w:ilvl="7" w:tplc="041A0003" w:tentative="1">
      <w:start w:val="1"/>
      <w:numFmt w:val="bullet"/>
      <w:lvlText w:val="o"/>
      <w:lvlJc w:val="left"/>
      <w:pPr>
        <w:ind w:left="5402" w:hanging="360"/>
      </w:pPr>
      <w:rPr>
        <w:rFonts w:ascii="Courier New" w:hAnsi="Courier New" w:cs="Courier New" w:hint="default"/>
      </w:rPr>
    </w:lvl>
    <w:lvl w:ilvl="8" w:tplc="041A0005" w:tentative="1">
      <w:start w:val="1"/>
      <w:numFmt w:val="bullet"/>
      <w:lvlText w:val=""/>
      <w:lvlJc w:val="left"/>
      <w:pPr>
        <w:ind w:left="6122" w:hanging="360"/>
      </w:pPr>
      <w:rPr>
        <w:rFonts w:ascii="Wingdings" w:hAnsi="Wingdings" w:hint="default"/>
      </w:rPr>
    </w:lvl>
  </w:abstractNum>
  <w:abstractNum w:abstractNumId="23" w15:restartNumberingAfterBreak="0">
    <w:nsid w:val="46933FBD"/>
    <w:multiLevelType w:val="hybridMultilevel"/>
    <w:tmpl w:val="DF1605C6"/>
    <w:lvl w:ilvl="0" w:tplc="041A000D">
      <w:start w:val="1"/>
      <w:numFmt w:val="bullet"/>
      <w:lvlText w:val=""/>
      <w:lvlJc w:val="left"/>
      <w:pPr>
        <w:ind w:left="785" w:hanging="360"/>
      </w:pPr>
      <w:rPr>
        <w:rFonts w:ascii="Wingdings" w:hAnsi="Wingdings" w:hint="default"/>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24" w15:restartNumberingAfterBreak="0">
    <w:nsid w:val="477A66D1"/>
    <w:multiLevelType w:val="multilevel"/>
    <w:tmpl w:val="84E83092"/>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5" w15:restartNumberingAfterBreak="0">
    <w:nsid w:val="47E3149A"/>
    <w:multiLevelType w:val="hybridMultilevel"/>
    <w:tmpl w:val="C64624F8"/>
    <w:lvl w:ilvl="0" w:tplc="0809000B">
      <w:start w:val="1"/>
      <w:numFmt w:val="bullet"/>
      <w:lvlText w:val=""/>
      <w:lvlJc w:val="left"/>
      <w:pPr>
        <w:ind w:left="1004" w:hanging="360"/>
      </w:pPr>
      <w:rPr>
        <w:rFonts w:ascii="Wingdings" w:hAnsi="Wingdings"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6" w15:restartNumberingAfterBreak="0">
    <w:nsid w:val="4ADE6252"/>
    <w:multiLevelType w:val="hybridMultilevel"/>
    <w:tmpl w:val="A6C41B8E"/>
    <w:lvl w:ilvl="0" w:tplc="041A000B">
      <w:start w:val="1"/>
      <w:numFmt w:val="bullet"/>
      <w:lvlText w:val=""/>
      <w:lvlJc w:val="left"/>
      <w:pPr>
        <w:ind w:left="420" w:hanging="360"/>
      </w:pPr>
      <w:rPr>
        <w:rFonts w:ascii="Wingdings" w:hAnsi="Wingdings" w:hint="default"/>
      </w:rPr>
    </w:lvl>
    <w:lvl w:ilvl="1" w:tplc="041A0003">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27" w15:restartNumberingAfterBreak="0">
    <w:nsid w:val="4BCD3D38"/>
    <w:multiLevelType w:val="hybridMultilevel"/>
    <w:tmpl w:val="B1AA3810"/>
    <w:lvl w:ilvl="0" w:tplc="F8FECEA8">
      <w:start w:val="1"/>
      <w:numFmt w:val="upperRoman"/>
      <w:lvlText w:val="%1."/>
      <w:lvlJc w:val="left"/>
      <w:pPr>
        <w:ind w:left="1080" w:hanging="720"/>
      </w:pPr>
      <w:rPr>
        <w:rFonts w:ascii="Calibri" w:hAnsi="Calibri" w:hint="default"/>
        <w:b w:val="0"/>
        <w:sz w:val="21"/>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D254FF3"/>
    <w:multiLevelType w:val="hybridMultilevel"/>
    <w:tmpl w:val="096815E6"/>
    <w:lvl w:ilvl="0" w:tplc="94EE17A2">
      <w:start w:val="1"/>
      <w:numFmt w:val="upperRoman"/>
      <w:lvlText w:val="%1."/>
      <w:lvlJc w:val="left"/>
      <w:pPr>
        <w:ind w:left="1080" w:hanging="720"/>
      </w:pPr>
      <w:rPr>
        <w:rFonts w:ascii="Calibri" w:hAnsi="Calibri" w:hint="default"/>
        <w:b w:val="0"/>
        <w:sz w:val="21"/>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0563507"/>
    <w:multiLevelType w:val="hybridMultilevel"/>
    <w:tmpl w:val="38BE26F8"/>
    <w:lvl w:ilvl="0" w:tplc="E2F8E7AC">
      <w:start w:val="1"/>
      <w:numFmt w:val="upperRoman"/>
      <w:lvlText w:val="%1."/>
      <w:lvlJc w:val="left"/>
      <w:pPr>
        <w:ind w:left="765" w:hanging="720"/>
      </w:pPr>
      <w:rPr>
        <w:rFonts w:ascii="Calibri" w:hAnsi="Calibri" w:hint="default"/>
        <w:b w:val="0"/>
        <w:sz w:val="21"/>
      </w:rPr>
    </w:lvl>
    <w:lvl w:ilvl="1" w:tplc="041A0019" w:tentative="1">
      <w:start w:val="1"/>
      <w:numFmt w:val="lowerLetter"/>
      <w:lvlText w:val="%2."/>
      <w:lvlJc w:val="left"/>
      <w:pPr>
        <w:ind w:left="1125" w:hanging="360"/>
      </w:pPr>
    </w:lvl>
    <w:lvl w:ilvl="2" w:tplc="041A001B" w:tentative="1">
      <w:start w:val="1"/>
      <w:numFmt w:val="lowerRoman"/>
      <w:lvlText w:val="%3."/>
      <w:lvlJc w:val="right"/>
      <w:pPr>
        <w:ind w:left="1845" w:hanging="180"/>
      </w:pPr>
    </w:lvl>
    <w:lvl w:ilvl="3" w:tplc="041A000F" w:tentative="1">
      <w:start w:val="1"/>
      <w:numFmt w:val="decimal"/>
      <w:lvlText w:val="%4."/>
      <w:lvlJc w:val="left"/>
      <w:pPr>
        <w:ind w:left="2565" w:hanging="360"/>
      </w:pPr>
    </w:lvl>
    <w:lvl w:ilvl="4" w:tplc="041A0019" w:tentative="1">
      <w:start w:val="1"/>
      <w:numFmt w:val="lowerLetter"/>
      <w:lvlText w:val="%5."/>
      <w:lvlJc w:val="left"/>
      <w:pPr>
        <w:ind w:left="3285" w:hanging="360"/>
      </w:pPr>
    </w:lvl>
    <w:lvl w:ilvl="5" w:tplc="041A001B" w:tentative="1">
      <w:start w:val="1"/>
      <w:numFmt w:val="lowerRoman"/>
      <w:lvlText w:val="%6."/>
      <w:lvlJc w:val="right"/>
      <w:pPr>
        <w:ind w:left="4005" w:hanging="180"/>
      </w:pPr>
    </w:lvl>
    <w:lvl w:ilvl="6" w:tplc="041A000F" w:tentative="1">
      <w:start w:val="1"/>
      <w:numFmt w:val="decimal"/>
      <w:lvlText w:val="%7."/>
      <w:lvlJc w:val="left"/>
      <w:pPr>
        <w:ind w:left="4725" w:hanging="360"/>
      </w:pPr>
    </w:lvl>
    <w:lvl w:ilvl="7" w:tplc="041A0019" w:tentative="1">
      <w:start w:val="1"/>
      <w:numFmt w:val="lowerLetter"/>
      <w:lvlText w:val="%8."/>
      <w:lvlJc w:val="left"/>
      <w:pPr>
        <w:ind w:left="5445" w:hanging="360"/>
      </w:pPr>
    </w:lvl>
    <w:lvl w:ilvl="8" w:tplc="041A001B" w:tentative="1">
      <w:start w:val="1"/>
      <w:numFmt w:val="lowerRoman"/>
      <w:lvlText w:val="%9."/>
      <w:lvlJc w:val="right"/>
      <w:pPr>
        <w:ind w:left="6165" w:hanging="180"/>
      </w:pPr>
    </w:lvl>
  </w:abstractNum>
  <w:abstractNum w:abstractNumId="30" w15:restartNumberingAfterBreak="0">
    <w:nsid w:val="50C015A0"/>
    <w:multiLevelType w:val="hybridMultilevel"/>
    <w:tmpl w:val="E71489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3971736"/>
    <w:multiLevelType w:val="hybridMultilevel"/>
    <w:tmpl w:val="5942D678"/>
    <w:lvl w:ilvl="0" w:tplc="9B2C60AE">
      <w:start w:val="1"/>
      <w:numFmt w:val="upperRoman"/>
      <w:lvlText w:val="%1."/>
      <w:lvlJc w:val="left"/>
      <w:pPr>
        <w:ind w:left="1080" w:hanging="720"/>
      </w:pPr>
      <w:rPr>
        <w:rFonts w:ascii="Calibri" w:hAnsi="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6D610B2"/>
    <w:multiLevelType w:val="hybridMultilevel"/>
    <w:tmpl w:val="0DD4E1CA"/>
    <w:lvl w:ilvl="0" w:tplc="38046994">
      <w:start w:val="1"/>
      <w:numFmt w:val="upperRoman"/>
      <w:lvlText w:val="%1."/>
      <w:lvlJc w:val="righ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8A610BF"/>
    <w:multiLevelType w:val="hybridMultilevel"/>
    <w:tmpl w:val="B6DA36FE"/>
    <w:lvl w:ilvl="0" w:tplc="FFFFFFFF">
      <w:start w:val="1"/>
      <w:numFmt w:val="upperRoman"/>
      <w:lvlText w:val="%1."/>
      <w:lvlJc w:val="righ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4561681"/>
    <w:multiLevelType w:val="multilevel"/>
    <w:tmpl w:val="77F697E4"/>
    <w:lvl w:ilvl="0">
      <w:start w:val="4"/>
      <w:numFmt w:val="decimal"/>
      <w:lvlText w:val="%1."/>
      <w:lvlJc w:val="left"/>
      <w:pPr>
        <w:tabs>
          <w:tab w:val="num" w:pos="0"/>
        </w:tabs>
        <w:ind w:left="540" w:hanging="540"/>
      </w:pPr>
      <w:rPr>
        <w:rFonts w:hint="default"/>
        <w:b/>
      </w:rPr>
    </w:lvl>
    <w:lvl w:ilvl="1">
      <w:start w:val="1"/>
      <w:numFmt w:val="decimal"/>
      <w:pStyle w:val="Style8"/>
      <w:lvlText w:val="4.%2."/>
      <w:lvlJc w:val="left"/>
      <w:pPr>
        <w:tabs>
          <w:tab w:val="num" w:pos="0"/>
        </w:tabs>
        <w:ind w:left="720" w:hanging="720"/>
      </w:pPr>
      <w:rPr>
        <w:rFonts w:hint="default"/>
        <w:b/>
      </w:rPr>
    </w:lvl>
    <w:lvl w:ilvl="2">
      <w:start w:val="1"/>
      <w:numFmt w:val="decimal"/>
      <w:lvlText w:val="8.%2.%3."/>
      <w:lvlJc w:val="left"/>
      <w:pPr>
        <w:tabs>
          <w:tab w:val="num" w:pos="0"/>
        </w:tabs>
        <w:ind w:left="720" w:hanging="720"/>
      </w:pPr>
      <w:rPr>
        <w:rFonts w:hint="default"/>
        <w:b w:val="0"/>
      </w:rPr>
    </w:lvl>
    <w:lvl w:ilvl="3">
      <w:start w:val="1"/>
      <w:numFmt w:val="decimal"/>
      <w:lvlText w:val="%1.%2.%3.%4."/>
      <w:lvlJc w:val="left"/>
      <w:pPr>
        <w:tabs>
          <w:tab w:val="num" w:pos="0"/>
        </w:tabs>
        <w:ind w:left="1080" w:hanging="1080"/>
      </w:pPr>
      <w:rPr>
        <w:rFonts w:hint="default"/>
        <w:b/>
      </w:rPr>
    </w:lvl>
    <w:lvl w:ilvl="4">
      <w:start w:val="1"/>
      <w:numFmt w:val="decimal"/>
      <w:lvlText w:val="%1.%2.%3.%4.%5."/>
      <w:lvlJc w:val="left"/>
      <w:pPr>
        <w:tabs>
          <w:tab w:val="num" w:pos="0"/>
        </w:tabs>
        <w:ind w:left="1080" w:hanging="1080"/>
      </w:pPr>
      <w:rPr>
        <w:rFonts w:hint="default"/>
        <w:b/>
      </w:rPr>
    </w:lvl>
    <w:lvl w:ilvl="5">
      <w:start w:val="1"/>
      <w:numFmt w:val="decimal"/>
      <w:lvlText w:val="%1.%2.%3.%4.%5.%6."/>
      <w:lvlJc w:val="left"/>
      <w:pPr>
        <w:tabs>
          <w:tab w:val="num" w:pos="0"/>
        </w:tabs>
        <w:ind w:left="1440" w:hanging="1440"/>
      </w:pPr>
      <w:rPr>
        <w:rFonts w:hint="default"/>
        <w:b/>
      </w:rPr>
    </w:lvl>
    <w:lvl w:ilvl="6">
      <w:start w:val="1"/>
      <w:numFmt w:val="decimal"/>
      <w:lvlText w:val="%1.%2.%3.%4.%5.%6.%7."/>
      <w:lvlJc w:val="left"/>
      <w:pPr>
        <w:tabs>
          <w:tab w:val="num" w:pos="0"/>
        </w:tabs>
        <w:ind w:left="1440" w:hanging="1440"/>
      </w:pPr>
      <w:rPr>
        <w:rFonts w:hint="default"/>
        <w:b/>
      </w:rPr>
    </w:lvl>
    <w:lvl w:ilvl="7">
      <w:start w:val="1"/>
      <w:numFmt w:val="decimal"/>
      <w:lvlText w:val="%1.%2.%3.%4.%5.%6.%7.%8."/>
      <w:lvlJc w:val="left"/>
      <w:pPr>
        <w:tabs>
          <w:tab w:val="num" w:pos="0"/>
        </w:tabs>
        <w:ind w:left="1800" w:hanging="1800"/>
      </w:pPr>
      <w:rPr>
        <w:rFonts w:hint="default"/>
        <w:b/>
      </w:rPr>
    </w:lvl>
    <w:lvl w:ilvl="8">
      <w:start w:val="1"/>
      <w:numFmt w:val="decimal"/>
      <w:lvlText w:val="%1.%2.%3.%4.%5.%6.%7.%8.%9."/>
      <w:lvlJc w:val="left"/>
      <w:pPr>
        <w:tabs>
          <w:tab w:val="num" w:pos="0"/>
        </w:tabs>
        <w:ind w:left="1800" w:hanging="1800"/>
      </w:pPr>
      <w:rPr>
        <w:rFonts w:hint="default"/>
        <w:b/>
      </w:rPr>
    </w:lvl>
  </w:abstractNum>
  <w:abstractNum w:abstractNumId="35" w15:restartNumberingAfterBreak="0">
    <w:nsid w:val="64B704DC"/>
    <w:multiLevelType w:val="multilevel"/>
    <w:tmpl w:val="B8A877DA"/>
    <w:lvl w:ilvl="0">
      <w:start w:val="1"/>
      <w:numFmt w:val="decimal"/>
      <w:lvlText w:val="%1."/>
      <w:lvlJc w:val="left"/>
      <w:pPr>
        <w:ind w:left="720" w:hanging="360"/>
      </w:pPr>
      <w:rPr>
        <w:rFonts w:hint="default"/>
      </w:rPr>
    </w:lvl>
    <w:lvl w:ilvl="1">
      <w:start w:val="2"/>
      <w:numFmt w:val="decimal"/>
      <w:isLgl/>
      <w:lvlText w:val="%1.%2."/>
      <w:lvlJc w:val="left"/>
      <w:pPr>
        <w:ind w:left="660" w:hanging="6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A760A4"/>
    <w:multiLevelType w:val="hybridMultilevel"/>
    <w:tmpl w:val="72221F1C"/>
    <w:lvl w:ilvl="0" w:tplc="0809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7D524DA"/>
    <w:multiLevelType w:val="hybridMultilevel"/>
    <w:tmpl w:val="0942784A"/>
    <w:lvl w:ilvl="0" w:tplc="98B4B816">
      <w:start w:val="1"/>
      <w:numFmt w:val="bullet"/>
      <w:lvlText w:val=""/>
      <w:lvlJc w:val="left"/>
      <w:pPr>
        <w:ind w:left="720" w:hanging="360"/>
      </w:pPr>
      <w:rPr>
        <w:rFonts w:ascii="Symbol" w:hAnsi="Symbol" w:hint="default"/>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75FF7ECA"/>
    <w:multiLevelType w:val="hybridMultilevel"/>
    <w:tmpl w:val="C1464016"/>
    <w:lvl w:ilvl="0" w:tplc="041A0017">
      <w:start w:val="1"/>
      <w:numFmt w:val="lowerLetter"/>
      <w:lvlText w:val="%1)"/>
      <w:lvlJc w:val="left"/>
      <w:pPr>
        <w:ind w:left="360" w:hanging="360"/>
      </w:pPr>
      <w:rPr>
        <w:rFonts w:hint="default"/>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9" w15:restartNumberingAfterBreak="0">
    <w:nsid w:val="76F4341B"/>
    <w:multiLevelType w:val="multilevel"/>
    <w:tmpl w:val="15769D3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49191A"/>
    <w:multiLevelType w:val="hybridMultilevel"/>
    <w:tmpl w:val="79A88B52"/>
    <w:lvl w:ilvl="0" w:tplc="04090019">
      <w:start w:val="1"/>
      <w:numFmt w:val="lowerLetter"/>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1" w15:restartNumberingAfterBreak="0">
    <w:nsid w:val="7FC863CA"/>
    <w:multiLevelType w:val="hybridMultilevel"/>
    <w:tmpl w:val="F0D0080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064206724">
    <w:abstractNumId w:val="22"/>
  </w:num>
  <w:num w:numId="2" w16cid:durableId="638729695">
    <w:abstractNumId w:val="0"/>
  </w:num>
  <w:num w:numId="3" w16cid:durableId="872621285">
    <w:abstractNumId w:val="8"/>
  </w:num>
  <w:num w:numId="4" w16cid:durableId="274947696">
    <w:abstractNumId w:val="11"/>
  </w:num>
  <w:num w:numId="5" w16cid:durableId="355497999">
    <w:abstractNumId w:val="35"/>
  </w:num>
  <w:num w:numId="6" w16cid:durableId="218980417">
    <w:abstractNumId w:val="34"/>
  </w:num>
  <w:num w:numId="7" w16cid:durableId="113445345">
    <w:abstractNumId w:val="26"/>
  </w:num>
  <w:num w:numId="8" w16cid:durableId="2058969102">
    <w:abstractNumId w:val="15"/>
  </w:num>
  <w:num w:numId="9" w16cid:durableId="1627084016">
    <w:abstractNumId w:val="7"/>
  </w:num>
  <w:num w:numId="10" w16cid:durableId="1605380296">
    <w:abstractNumId w:val="30"/>
  </w:num>
  <w:num w:numId="11" w16cid:durableId="1230461289">
    <w:abstractNumId w:val="37"/>
  </w:num>
  <w:num w:numId="12" w16cid:durableId="2011523719">
    <w:abstractNumId w:val="4"/>
  </w:num>
  <w:num w:numId="13" w16cid:durableId="160198802">
    <w:abstractNumId w:val="38"/>
  </w:num>
  <w:num w:numId="14" w16cid:durableId="2064599551">
    <w:abstractNumId w:val="12"/>
  </w:num>
  <w:num w:numId="15" w16cid:durableId="1815485337">
    <w:abstractNumId w:val="25"/>
  </w:num>
  <w:num w:numId="16" w16cid:durableId="1761221752">
    <w:abstractNumId w:val="36"/>
  </w:num>
  <w:num w:numId="17" w16cid:durableId="356008847">
    <w:abstractNumId w:val="17"/>
  </w:num>
  <w:num w:numId="18" w16cid:durableId="833378834">
    <w:abstractNumId w:val="32"/>
  </w:num>
  <w:num w:numId="19" w16cid:durableId="116418208">
    <w:abstractNumId w:val="21"/>
  </w:num>
  <w:num w:numId="20" w16cid:durableId="263458100">
    <w:abstractNumId w:val="41"/>
  </w:num>
  <w:num w:numId="21" w16cid:durableId="3206253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6377748">
    <w:abstractNumId w:val="14"/>
  </w:num>
  <w:num w:numId="23" w16cid:durableId="1931623838">
    <w:abstractNumId w:val="2"/>
  </w:num>
  <w:num w:numId="24" w16cid:durableId="1839345905">
    <w:abstractNumId w:val="24"/>
  </w:num>
  <w:num w:numId="25" w16cid:durableId="314071198">
    <w:abstractNumId w:val="39"/>
  </w:num>
  <w:num w:numId="26" w16cid:durableId="2007856824">
    <w:abstractNumId w:val="9"/>
  </w:num>
  <w:num w:numId="27" w16cid:durableId="1260793043">
    <w:abstractNumId w:val="20"/>
  </w:num>
  <w:num w:numId="28" w16cid:durableId="545289887">
    <w:abstractNumId w:val="13"/>
  </w:num>
  <w:num w:numId="29" w16cid:durableId="2141729915">
    <w:abstractNumId w:val="23"/>
  </w:num>
  <w:num w:numId="30" w16cid:durableId="14577177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1871933">
    <w:abstractNumId w:val="1"/>
  </w:num>
  <w:num w:numId="32" w16cid:durableId="621569530">
    <w:abstractNumId w:val="6"/>
  </w:num>
  <w:num w:numId="33" w16cid:durableId="540440922">
    <w:abstractNumId w:val="16"/>
  </w:num>
  <w:num w:numId="34" w16cid:durableId="1326977698">
    <w:abstractNumId w:val="31"/>
  </w:num>
  <w:num w:numId="35" w16cid:durableId="1298141150">
    <w:abstractNumId w:val="33"/>
  </w:num>
  <w:num w:numId="36" w16cid:durableId="179517644">
    <w:abstractNumId w:val="27"/>
  </w:num>
  <w:num w:numId="37" w16cid:durableId="166679684">
    <w:abstractNumId w:val="5"/>
  </w:num>
  <w:num w:numId="38" w16cid:durableId="598491935">
    <w:abstractNumId w:val="29"/>
  </w:num>
  <w:num w:numId="39" w16cid:durableId="232854823">
    <w:abstractNumId w:val="3"/>
  </w:num>
  <w:num w:numId="40" w16cid:durableId="1030687022">
    <w:abstractNumId w:val="18"/>
  </w:num>
  <w:num w:numId="41" w16cid:durableId="735276658">
    <w:abstractNumId w:val="28"/>
  </w:num>
  <w:num w:numId="42" w16cid:durableId="491144475">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0C8"/>
    <w:rsid w:val="00000244"/>
    <w:rsid w:val="00001E57"/>
    <w:rsid w:val="00004A4E"/>
    <w:rsid w:val="00011CC2"/>
    <w:rsid w:val="00012269"/>
    <w:rsid w:val="00013207"/>
    <w:rsid w:val="00013C1F"/>
    <w:rsid w:val="00014D42"/>
    <w:rsid w:val="00014EAD"/>
    <w:rsid w:val="00014EF5"/>
    <w:rsid w:val="00015212"/>
    <w:rsid w:val="0001780D"/>
    <w:rsid w:val="000203A6"/>
    <w:rsid w:val="0002260E"/>
    <w:rsid w:val="000239B0"/>
    <w:rsid w:val="00031B5E"/>
    <w:rsid w:val="00032C5B"/>
    <w:rsid w:val="000347F7"/>
    <w:rsid w:val="00034EAC"/>
    <w:rsid w:val="00036016"/>
    <w:rsid w:val="0003669C"/>
    <w:rsid w:val="000419CF"/>
    <w:rsid w:val="00041CFA"/>
    <w:rsid w:val="0004583A"/>
    <w:rsid w:val="00046911"/>
    <w:rsid w:val="00046FD8"/>
    <w:rsid w:val="00052D67"/>
    <w:rsid w:val="00054F20"/>
    <w:rsid w:val="000609D4"/>
    <w:rsid w:val="0006115B"/>
    <w:rsid w:val="00063130"/>
    <w:rsid w:val="0006329E"/>
    <w:rsid w:val="00063A0F"/>
    <w:rsid w:val="00064A74"/>
    <w:rsid w:val="000655BD"/>
    <w:rsid w:val="000671B5"/>
    <w:rsid w:val="000725C4"/>
    <w:rsid w:val="00072ED2"/>
    <w:rsid w:val="000806A5"/>
    <w:rsid w:val="00084FBB"/>
    <w:rsid w:val="00085369"/>
    <w:rsid w:val="00095D44"/>
    <w:rsid w:val="00096211"/>
    <w:rsid w:val="000A03C8"/>
    <w:rsid w:val="000A2C94"/>
    <w:rsid w:val="000A4359"/>
    <w:rsid w:val="000A6A49"/>
    <w:rsid w:val="000A6D33"/>
    <w:rsid w:val="000A7E4C"/>
    <w:rsid w:val="000B28E9"/>
    <w:rsid w:val="000B3350"/>
    <w:rsid w:val="000B61A2"/>
    <w:rsid w:val="000C06AA"/>
    <w:rsid w:val="000C10AF"/>
    <w:rsid w:val="000C5145"/>
    <w:rsid w:val="000C5186"/>
    <w:rsid w:val="000C6ADC"/>
    <w:rsid w:val="000D0EF8"/>
    <w:rsid w:val="000D3839"/>
    <w:rsid w:val="000D4AAB"/>
    <w:rsid w:val="000D735D"/>
    <w:rsid w:val="000E2549"/>
    <w:rsid w:val="000E3788"/>
    <w:rsid w:val="000E5B84"/>
    <w:rsid w:val="000E6670"/>
    <w:rsid w:val="000F04A0"/>
    <w:rsid w:val="000F3748"/>
    <w:rsid w:val="000F41C2"/>
    <w:rsid w:val="000F4872"/>
    <w:rsid w:val="000F5D86"/>
    <w:rsid w:val="00101190"/>
    <w:rsid w:val="00102EA1"/>
    <w:rsid w:val="00111B49"/>
    <w:rsid w:val="001133A4"/>
    <w:rsid w:val="00114787"/>
    <w:rsid w:val="0011491F"/>
    <w:rsid w:val="00124C5C"/>
    <w:rsid w:val="00127077"/>
    <w:rsid w:val="00131708"/>
    <w:rsid w:val="001331E3"/>
    <w:rsid w:val="001411B1"/>
    <w:rsid w:val="00141EF3"/>
    <w:rsid w:val="0014283F"/>
    <w:rsid w:val="0014306F"/>
    <w:rsid w:val="00144505"/>
    <w:rsid w:val="00146850"/>
    <w:rsid w:val="001469AF"/>
    <w:rsid w:val="00150FB7"/>
    <w:rsid w:val="00151ADE"/>
    <w:rsid w:val="00152732"/>
    <w:rsid w:val="00161036"/>
    <w:rsid w:val="00163979"/>
    <w:rsid w:val="00165CB4"/>
    <w:rsid w:val="00166B0C"/>
    <w:rsid w:val="00184D16"/>
    <w:rsid w:val="00191E78"/>
    <w:rsid w:val="00192270"/>
    <w:rsid w:val="00193478"/>
    <w:rsid w:val="00195153"/>
    <w:rsid w:val="00197319"/>
    <w:rsid w:val="00197CBD"/>
    <w:rsid w:val="001A2F5C"/>
    <w:rsid w:val="001A32A8"/>
    <w:rsid w:val="001A355F"/>
    <w:rsid w:val="001A570D"/>
    <w:rsid w:val="001B174B"/>
    <w:rsid w:val="001B3606"/>
    <w:rsid w:val="001B6A99"/>
    <w:rsid w:val="001C2637"/>
    <w:rsid w:val="001C2E2F"/>
    <w:rsid w:val="001C2F99"/>
    <w:rsid w:val="001C2FB2"/>
    <w:rsid w:val="001C31C7"/>
    <w:rsid w:val="001C3730"/>
    <w:rsid w:val="001C6468"/>
    <w:rsid w:val="001C794C"/>
    <w:rsid w:val="001D2728"/>
    <w:rsid w:val="001D3A1D"/>
    <w:rsid w:val="001D4B12"/>
    <w:rsid w:val="001D52B7"/>
    <w:rsid w:val="001E15B1"/>
    <w:rsid w:val="001E2CD7"/>
    <w:rsid w:val="001E39BA"/>
    <w:rsid w:val="001E55A3"/>
    <w:rsid w:val="001E5619"/>
    <w:rsid w:val="001E7E70"/>
    <w:rsid w:val="001F39B0"/>
    <w:rsid w:val="001F4D0B"/>
    <w:rsid w:val="001F7698"/>
    <w:rsid w:val="00202EA5"/>
    <w:rsid w:val="00203E65"/>
    <w:rsid w:val="00210771"/>
    <w:rsid w:val="00216477"/>
    <w:rsid w:val="0022045C"/>
    <w:rsid w:val="00220C74"/>
    <w:rsid w:val="00221D51"/>
    <w:rsid w:val="00230629"/>
    <w:rsid w:val="00233CB2"/>
    <w:rsid w:val="00233DE5"/>
    <w:rsid w:val="0023472D"/>
    <w:rsid w:val="00235806"/>
    <w:rsid w:val="00236807"/>
    <w:rsid w:val="002407EC"/>
    <w:rsid w:val="00240F8A"/>
    <w:rsid w:val="002414E4"/>
    <w:rsid w:val="00246D7A"/>
    <w:rsid w:val="00247438"/>
    <w:rsid w:val="0025543F"/>
    <w:rsid w:val="002557FA"/>
    <w:rsid w:val="00255D1D"/>
    <w:rsid w:val="0026056A"/>
    <w:rsid w:val="0026327C"/>
    <w:rsid w:val="00265527"/>
    <w:rsid w:val="00270BE6"/>
    <w:rsid w:val="002714CB"/>
    <w:rsid w:val="00272DA9"/>
    <w:rsid w:val="00272F60"/>
    <w:rsid w:val="00273116"/>
    <w:rsid w:val="00276587"/>
    <w:rsid w:val="0028002F"/>
    <w:rsid w:val="00280F6C"/>
    <w:rsid w:val="00282556"/>
    <w:rsid w:val="0028458F"/>
    <w:rsid w:val="00290F8B"/>
    <w:rsid w:val="00291085"/>
    <w:rsid w:val="00295245"/>
    <w:rsid w:val="00296A70"/>
    <w:rsid w:val="002A23AF"/>
    <w:rsid w:val="002A2DB1"/>
    <w:rsid w:val="002A4776"/>
    <w:rsid w:val="002B4051"/>
    <w:rsid w:val="002C1DAA"/>
    <w:rsid w:val="002C492D"/>
    <w:rsid w:val="002C5B5E"/>
    <w:rsid w:val="002C7EF6"/>
    <w:rsid w:val="002D03C9"/>
    <w:rsid w:val="002D0E66"/>
    <w:rsid w:val="002D2202"/>
    <w:rsid w:val="002D4F74"/>
    <w:rsid w:val="002D6FA6"/>
    <w:rsid w:val="002D7B92"/>
    <w:rsid w:val="002E2ADB"/>
    <w:rsid w:val="002E3EAA"/>
    <w:rsid w:val="002E710D"/>
    <w:rsid w:val="002E72CF"/>
    <w:rsid w:val="002F092F"/>
    <w:rsid w:val="002F1EAF"/>
    <w:rsid w:val="002F3166"/>
    <w:rsid w:val="002F69F1"/>
    <w:rsid w:val="002F6F89"/>
    <w:rsid w:val="002F747F"/>
    <w:rsid w:val="0030394B"/>
    <w:rsid w:val="003056F6"/>
    <w:rsid w:val="00312014"/>
    <w:rsid w:val="00316EEA"/>
    <w:rsid w:val="00322A4C"/>
    <w:rsid w:val="00323086"/>
    <w:rsid w:val="0032388A"/>
    <w:rsid w:val="00324465"/>
    <w:rsid w:val="003246A7"/>
    <w:rsid w:val="00324CD6"/>
    <w:rsid w:val="00332291"/>
    <w:rsid w:val="00332583"/>
    <w:rsid w:val="00334098"/>
    <w:rsid w:val="00334338"/>
    <w:rsid w:val="003375F4"/>
    <w:rsid w:val="00337A54"/>
    <w:rsid w:val="00343657"/>
    <w:rsid w:val="00343C56"/>
    <w:rsid w:val="00352517"/>
    <w:rsid w:val="00356A11"/>
    <w:rsid w:val="00357835"/>
    <w:rsid w:val="00357F64"/>
    <w:rsid w:val="00360626"/>
    <w:rsid w:val="00360D68"/>
    <w:rsid w:val="00362E56"/>
    <w:rsid w:val="00367549"/>
    <w:rsid w:val="00367AD0"/>
    <w:rsid w:val="003700F6"/>
    <w:rsid w:val="003722AB"/>
    <w:rsid w:val="00373BB9"/>
    <w:rsid w:val="00374DDE"/>
    <w:rsid w:val="003812D3"/>
    <w:rsid w:val="00386963"/>
    <w:rsid w:val="0039249A"/>
    <w:rsid w:val="003928EF"/>
    <w:rsid w:val="00393617"/>
    <w:rsid w:val="0039408A"/>
    <w:rsid w:val="003A2FE1"/>
    <w:rsid w:val="003A3598"/>
    <w:rsid w:val="003A3A70"/>
    <w:rsid w:val="003A7AC0"/>
    <w:rsid w:val="003B2603"/>
    <w:rsid w:val="003B2D02"/>
    <w:rsid w:val="003B443F"/>
    <w:rsid w:val="003B4B0D"/>
    <w:rsid w:val="003B4DAD"/>
    <w:rsid w:val="003B52F8"/>
    <w:rsid w:val="003B7A97"/>
    <w:rsid w:val="003C104D"/>
    <w:rsid w:val="003C13BF"/>
    <w:rsid w:val="003C2D09"/>
    <w:rsid w:val="003C3A0F"/>
    <w:rsid w:val="003C585D"/>
    <w:rsid w:val="003D0F09"/>
    <w:rsid w:val="003D5A14"/>
    <w:rsid w:val="003E4655"/>
    <w:rsid w:val="003E4EDE"/>
    <w:rsid w:val="003E5369"/>
    <w:rsid w:val="003E5505"/>
    <w:rsid w:val="003F0E42"/>
    <w:rsid w:val="003F53F6"/>
    <w:rsid w:val="003F68B3"/>
    <w:rsid w:val="003F6CCF"/>
    <w:rsid w:val="00402360"/>
    <w:rsid w:val="00403307"/>
    <w:rsid w:val="0040634D"/>
    <w:rsid w:val="0041080D"/>
    <w:rsid w:val="00414BC4"/>
    <w:rsid w:val="004208F1"/>
    <w:rsid w:val="004219DF"/>
    <w:rsid w:val="004222AB"/>
    <w:rsid w:val="00422943"/>
    <w:rsid w:val="00422C48"/>
    <w:rsid w:val="00425C58"/>
    <w:rsid w:val="00430895"/>
    <w:rsid w:val="00431612"/>
    <w:rsid w:val="004339ED"/>
    <w:rsid w:val="00433C30"/>
    <w:rsid w:val="00435BAE"/>
    <w:rsid w:val="004373AB"/>
    <w:rsid w:val="00437BBC"/>
    <w:rsid w:val="00440C28"/>
    <w:rsid w:val="00442309"/>
    <w:rsid w:val="00442FF5"/>
    <w:rsid w:val="004455AF"/>
    <w:rsid w:val="0045126A"/>
    <w:rsid w:val="00453CD0"/>
    <w:rsid w:val="00454093"/>
    <w:rsid w:val="0046010B"/>
    <w:rsid w:val="00460E5A"/>
    <w:rsid w:val="0046175C"/>
    <w:rsid w:val="004636C5"/>
    <w:rsid w:val="004650B8"/>
    <w:rsid w:val="0047175C"/>
    <w:rsid w:val="004724C5"/>
    <w:rsid w:val="00472B64"/>
    <w:rsid w:val="00472E58"/>
    <w:rsid w:val="004775CD"/>
    <w:rsid w:val="00483F2A"/>
    <w:rsid w:val="00490AA9"/>
    <w:rsid w:val="004911C0"/>
    <w:rsid w:val="00492E48"/>
    <w:rsid w:val="00495327"/>
    <w:rsid w:val="00496855"/>
    <w:rsid w:val="004A2740"/>
    <w:rsid w:val="004A2D3A"/>
    <w:rsid w:val="004A62C0"/>
    <w:rsid w:val="004A6E87"/>
    <w:rsid w:val="004B0212"/>
    <w:rsid w:val="004B10C0"/>
    <w:rsid w:val="004B63E2"/>
    <w:rsid w:val="004C30B8"/>
    <w:rsid w:val="004C4848"/>
    <w:rsid w:val="004D3F7F"/>
    <w:rsid w:val="004D53D0"/>
    <w:rsid w:val="004D5BB6"/>
    <w:rsid w:val="004F2334"/>
    <w:rsid w:val="004F2389"/>
    <w:rsid w:val="004F246C"/>
    <w:rsid w:val="00501094"/>
    <w:rsid w:val="00502321"/>
    <w:rsid w:val="00505700"/>
    <w:rsid w:val="00510082"/>
    <w:rsid w:val="00510BB4"/>
    <w:rsid w:val="00511B49"/>
    <w:rsid w:val="0051227C"/>
    <w:rsid w:val="005130B3"/>
    <w:rsid w:val="005161C2"/>
    <w:rsid w:val="00516DF3"/>
    <w:rsid w:val="00521C44"/>
    <w:rsid w:val="005227D0"/>
    <w:rsid w:val="00522B69"/>
    <w:rsid w:val="00524760"/>
    <w:rsid w:val="005261D6"/>
    <w:rsid w:val="005304AD"/>
    <w:rsid w:val="00530BE8"/>
    <w:rsid w:val="00530CCD"/>
    <w:rsid w:val="00532624"/>
    <w:rsid w:val="0053560D"/>
    <w:rsid w:val="00537622"/>
    <w:rsid w:val="00537823"/>
    <w:rsid w:val="00541F91"/>
    <w:rsid w:val="00542FF6"/>
    <w:rsid w:val="00544E30"/>
    <w:rsid w:val="00545AD9"/>
    <w:rsid w:val="00547768"/>
    <w:rsid w:val="0055518A"/>
    <w:rsid w:val="005572F0"/>
    <w:rsid w:val="005607DD"/>
    <w:rsid w:val="00561EC3"/>
    <w:rsid w:val="00563528"/>
    <w:rsid w:val="0057051E"/>
    <w:rsid w:val="005749C0"/>
    <w:rsid w:val="00575871"/>
    <w:rsid w:val="00576CCC"/>
    <w:rsid w:val="00577F23"/>
    <w:rsid w:val="005810C4"/>
    <w:rsid w:val="00581D0F"/>
    <w:rsid w:val="00590375"/>
    <w:rsid w:val="00592C51"/>
    <w:rsid w:val="00596CCB"/>
    <w:rsid w:val="00596E1E"/>
    <w:rsid w:val="00597CF4"/>
    <w:rsid w:val="00597F38"/>
    <w:rsid w:val="005A286E"/>
    <w:rsid w:val="005A37A7"/>
    <w:rsid w:val="005A7546"/>
    <w:rsid w:val="005B048F"/>
    <w:rsid w:val="005B31A5"/>
    <w:rsid w:val="005B7D8D"/>
    <w:rsid w:val="005C6208"/>
    <w:rsid w:val="005D1B84"/>
    <w:rsid w:val="005D2B2A"/>
    <w:rsid w:val="005D351E"/>
    <w:rsid w:val="005D3B88"/>
    <w:rsid w:val="005D5E5D"/>
    <w:rsid w:val="005D5FD3"/>
    <w:rsid w:val="005D6C9F"/>
    <w:rsid w:val="005D7408"/>
    <w:rsid w:val="005E4404"/>
    <w:rsid w:val="005F1D53"/>
    <w:rsid w:val="005F3FEF"/>
    <w:rsid w:val="005F517B"/>
    <w:rsid w:val="005F6C38"/>
    <w:rsid w:val="005F71DB"/>
    <w:rsid w:val="00600CBA"/>
    <w:rsid w:val="006049B3"/>
    <w:rsid w:val="006064B9"/>
    <w:rsid w:val="00613DF0"/>
    <w:rsid w:val="00616855"/>
    <w:rsid w:val="00617817"/>
    <w:rsid w:val="0062181A"/>
    <w:rsid w:val="006219C0"/>
    <w:rsid w:val="00623315"/>
    <w:rsid w:val="00625147"/>
    <w:rsid w:val="00631533"/>
    <w:rsid w:val="006332C0"/>
    <w:rsid w:val="006336B0"/>
    <w:rsid w:val="006352CE"/>
    <w:rsid w:val="00644CE3"/>
    <w:rsid w:val="006462BA"/>
    <w:rsid w:val="006518D0"/>
    <w:rsid w:val="00651DAD"/>
    <w:rsid w:val="00654897"/>
    <w:rsid w:val="00655752"/>
    <w:rsid w:val="00661323"/>
    <w:rsid w:val="00663B59"/>
    <w:rsid w:val="0066451B"/>
    <w:rsid w:val="006651B4"/>
    <w:rsid w:val="006677AC"/>
    <w:rsid w:val="00667C69"/>
    <w:rsid w:val="006732D0"/>
    <w:rsid w:val="00674092"/>
    <w:rsid w:val="00676BA7"/>
    <w:rsid w:val="00677821"/>
    <w:rsid w:val="00682346"/>
    <w:rsid w:val="00683D83"/>
    <w:rsid w:val="006846CD"/>
    <w:rsid w:val="00687880"/>
    <w:rsid w:val="00691D33"/>
    <w:rsid w:val="00692C13"/>
    <w:rsid w:val="00693392"/>
    <w:rsid w:val="00694BED"/>
    <w:rsid w:val="00697178"/>
    <w:rsid w:val="006A293D"/>
    <w:rsid w:val="006A3CE3"/>
    <w:rsid w:val="006A586C"/>
    <w:rsid w:val="006B1003"/>
    <w:rsid w:val="006B626B"/>
    <w:rsid w:val="006C01D2"/>
    <w:rsid w:val="006C21A7"/>
    <w:rsid w:val="006C3B04"/>
    <w:rsid w:val="006C7EE7"/>
    <w:rsid w:val="006D01E0"/>
    <w:rsid w:val="006D20C8"/>
    <w:rsid w:val="006D3363"/>
    <w:rsid w:val="006D4B2E"/>
    <w:rsid w:val="006D5F4B"/>
    <w:rsid w:val="006D722B"/>
    <w:rsid w:val="006E0DB9"/>
    <w:rsid w:val="006E15A2"/>
    <w:rsid w:val="006E687D"/>
    <w:rsid w:val="006F2ADD"/>
    <w:rsid w:val="006F4115"/>
    <w:rsid w:val="006F5423"/>
    <w:rsid w:val="006F58ED"/>
    <w:rsid w:val="00704A50"/>
    <w:rsid w:val="00704DD4"/>
    <w:rsid w:val="00711299"/>
    <w:rsid w:val="00712209"/>
    <w:rsid w:val="00715F89"/>
    <w:rsid w:val="00723EE8"/>
    <w:rsid w:val="0072404E"/>
    <w:rsid w:val="007269B6"/>
    <w:rsid w:val="007278C1"/>
    <w:rsid w:val="00730202"/>
    <w:rsid w:val="00731688"/>
    <w:rsid w:val="00731EDF"/>
    <w:rsid w:val="0073748E"/>
    <w:rsid w:val="007400EA"/>
    <w:rsid w:val="007440D0"/>
    <w:rsid w:val="00745A80"/>
    <w:rsid w:val="0074614E"/>
    <w:rsid w:val="007462B9"/>
    <w:rsid w:val="007503D7"/>
    <w:rsid w:val="00750DB5"/>
    <w:rsid w:val="00753613"/>
    <w:rsid w:val="0075451D"/>
    <w:rsid w:val="00754D24"/>
    <w:rsid w:val="00760248"/>
    <w:rsid w:val="00760A99"/>
    <w:rsid w:val="00761E9D"/>
    <w:rsid w:val="00771A02"/>
    <w:rsid w:val="0077288F"/>
    <w:rsid w:val="00773863"/>
    <w:rsid w:val="00773AD4"/>
    <w:rsid w:val="00774911"/>
    <w:rsid w:val="007848E7"/>
    <w:rsid w:val="00785299"/>
    <w:rsid w:val="0078576E"/>
    <w:rsid w:val="00786053"/>
    <w:rsid w:val="007879DF"/>
    <w:rsid w:val="00796862"/>
    <w:rsid w:val="007A14A8"/>
    <w:rsid w:val="007A23A7"/>
    <w:rsid w:val="007A26AB"/>
    <w:rsid w:val="007A2C3E"/>
    <w:rsid w:val="007A378A"/>
    <w:rsid w:val="007B0EB9"/>
    <w:rsid w:val="007B15FA"/>
    <w:rsid w:val="007B1C9A"/>
    <w:rsid w:val="007B4638"/>
    <w:rsid w:val="007B66F5"/>
    <w:rsid w:val="007B71DD"/>
    <w:rsid w:val="007B7F79"/>
    <w:rsid w:val="007C01FC"/>
    <w:rsid w:val="007C2D1B"/>
    <w:rsid w:val="007C3553"/>
    <w:rsid w:val="007C48D6"/>
    <w:rsid w:val="007D1039"/>
    <w:rsid w:val="007D16D4"/>
    <w:rsid w:val="007D25EE"/>
    <w:rsid w:val="007D6302"/>
    <w:rsid w:val="007E1386"/>
    <w:rsid w:val="007F1EED"/>
    <w:rsid w:val="007F4470"/>
    <w:rsid w:val="008025AD"/>
    <w:rsid w:val="008036A2"/>
    <w:rsid w:val="00805DA7"/>
    <w:rsid w:val="008074B8"/>
    <w:rsid w:val="00807705"/>
    <w:rsid w:val="00807FC8"/>
    <w:rsid w:val="00810E5D"/>
    <w:rsid w:val="00812121"/>
    <w:rsid w:val="008146C2"/>
    <w:rsid w:val="0082276D"/>
    <w:rsid w:val="00825D9D"/>
    <w:rsid w:val="00825DFC"/>
    <w:rsid w:val="00832538"/>
    <w:rsid w:val="008326E4"/>
    <w:rsid w:val="0083367B"/>
    <w:rsid w:val="00833A8E"/>
    <w:rsid w:val="00833FA1"/>
    <w:rsid w:val="00834542"/>
    <w:rsid w:val="008358C1"/>
    <w:rsid w:val="00842243"/>
    <w:rsid w:val="00842BA3"/>
    <w:rsid w:val="00846D55"/>
    <w:rsid w:val="008477F3"/>
    <w:rsid w:val="00851D60"/>
    <w:rsid w:val="00856546"/>
    <w:rsid w:val="008574D1"/>
    <w:rsid w:val="0085776A"/>
    <w:rsid w:val="0085778B"/>
    <w:rsid w:val="00861923"/>
    <w:rsid w:val="00862187"/>
    <w:rsid w:val="0086326C"/>
    <w:rsid w:val="008637F1"/>
    <w:rsid w:val="0086474F"/>
    <w:rsid w:val="008674B8"/>
    <w:rsid w:val="00867F4D"/>
    <w:rsid w:val="008701AA"/>
    <w:rsid w:val="00871719"/>
    <w:rsid w:val="008802DF"/>
    <w:rsid w:val="00885B22"/>
    <w:rsid w:val="00892386"/>
    <w:rsid w:val="008932E6"/>
    <w:rsid w:val="00895A98"/>
    <w:rsid w:val="0089709B"/>
    <w:rsid w:val="008A04FB"/>
    <w:rsid w:val="008A1022"/>
    <w:rsid w:val="008A51E6"/>
    <w:rsid w:val="008A679A"/>
    <w:rsid w:val="008B14B6"/>
    <w:rsid w:val="008B2B32"/>
    <w:rsid w:val="008B596C"/>
    <w:rsid w:val="008B6444"/>
    <w:rsid w:val="008C0949"/>
    <w:rsid w:val="008C1BB1"/>
    <w:rsid w:val="008C36E5"/>
    <w:rsid w:val="008C6B54"/>
    <w:rsid w:val="008D16FF"/>
    <w:rsid w:val="008D2095"/>
    <w:rsid w:val="008D3F9C"/>
    <w:rsid w:val="008D7853"/>
    <w:rsid w:val="008E01EA"/>
    <w:rsid w:val="008E0E5E"/>
    <w:rsid w:val="008E3140"/>
    <w:rsid w:val="008E4086"/>
    <w:rsid w:val="008E5AEB"/>
    <w:rsid w:val="008E5BEB"/>
    <w:rsid w:val="008F3C8B"/>
    <w:rsid w:val="008F76CA"/>
    <w:rsid w:val="009021C4"/>
    <w:rsid w:val="009035CD"/>
    <w:rsid w:val="00907D8D"/>
    <w:rsid w:val="00911841"/>
    <w:rsid w:val="00912677"/>
    <w:rsid w:val="00914516"/>
    <w:rsid w:val="0091636A"/>
    <w:rsid w:val="00920FC1"/>
    <w:rsid w:val="009256DD"/>
    <w:rsid w:val="00930282"/>
    <w:rsid w:val="00931513"/>
    <w:rsid w:val="0093251C"/>
    <w:rsid w:val="009376B6"/>
    <w:rsid w:val="0094283F"/>
    <w:rsid w:val="00943633"/>
    <w:rsid w:val="00943EEB"/>
    <w:rsid w:val="00952D0E"/>
    <w:rsid w:val="009534DA"/>
    <w:rsid w:val="00955402"/>
    <w:rsid w:val="00955678"/>
    <w:rsid w:val="00961C12"/>
    <w:rsid w:val="00961DDA"/>
    <w:rsid w:val="00966352"/>
    <w:rsid w:val="009673F3"/>
    <w:rsid w:val="009707AD"/>
    <w:rsid w:val="00973E61"/>
    <w:rsid w:val="00980CBF"/>
    <w:rsid w:val="00981AA7"/>
    <w:rsid w:val="00983328"/>
    <w:rsid w:val="009861EB"/>
    <w:rsid w:val="009867E4"/>
    <w:rsid w:val="00987675"/>
    <w:rsid w:val="009904F0"/>
    <w:rsid w:val="0099336C"/>
    <w:rsid w:val="0099380E"/>
    <w:rsid w:val="00995F69"/>
    <w:rsid w:val="0099685C"/>
    <w:rsid w:val="00997411"/>
    <w:rsid w:val="009A0E87"/>
    <w:rsid w:val="009A0F9D"/>
    <w:rsid w:val="009A15F2"/>
    <w:rsid w:val="009A3FF3"/>
    <w:rsid w:val="009A54C2"/>
    <w:rsid w:val="009B00EA"/>
    <w:rsid w:val="009B4EC0"/>
    <w:rsid w:val="009B76E4"/>
    <w:rsid w:val="009B775C"/>
    <w:rsid w:val="009C0198"/>
    <w:rsid w:val="009C169A"/>
    <w:rsid w:val="009C19E2"/>
    <w:rsid w:val="009C33EF"/>
    <w:rsid w:val="009C3435"/>
    <w:rsid w:val="009C3EED"/>
    <w:rsid w:val="009C6EE3"/>
    <w:rsid w:val="009D093A"/>
    <w:rsid w:val="009D2689"/>
    <w:rsid w:val="009D4C87"/>
    <w:rsid w:val="009E1ECA"/>
    <w:rsid w:val="009E31FE"/>
    <w:rsid w:val="009E507D"/>
    <w:rsid w:val="009E5936"/>
    <w:rsid w:val="009E6A41"/>
    <w:rsid w:val="009E7D9D"/>
    <w:rsid w:val="009F04AF"/>
    <w:rsid w:val="009F0674"/>
    <w:rsid w:val="009F1603"/>
    <w:rsid w:val="009F177E"/>
    <w:rsid w:val="009F184D"/>
    <w:rsid w:val="009F19BC"/>
    <w:rsid w:val="009F3EC4"/>
    <w:rsid w:val="009F550D"/>
    <w:rsid w:val="009F5583"/>
    <w:rsid w:val="00A005F3"/>
    <w:rsid w:val="00A037A4"/>
    <w:rsid w:val="00A0459A"/>
    <w:rsid w:val="00A058AC"/>
    <w:rsid w:val="00A05ACB"/>
    <w:rsid w:val="00A11DFE"/>
    <w:rsid w:val="00A135FC"/>
    <w:rsid w:val="00A16046"/>
    <w:rsid w:val="00A227FC"/>
    <w:rsid w:val="00A24571"/>
    <w:rsid w:val="00A254E8"/>
    <w:rsid w:val="00A25FC2"/>
    <w:rsid w:val="00A302FC"/>
    <w:rsid w:val="00A33BE0"/>
    <w:rsid w:val="00A340E8"/>
    <w:rsid w:val="00A34F4F"/>
    <w:rsid w:val="00A3553E"/>
    <w:rsid w:val="00A35821"/>
    <w:rsid w:val="00A4646C"/>
    <w:rsid w:val="00A46DEF"/>
    <w:rsid w:val="00A53EAC"/>
    <w:rsid w:val="00A57EA1"/>
    <w:rsid w:val="00A667BC"/>
    <w:rsid w:val="00A676D6"/>
    <w:rsid w:val="00A67ECA"/>
    <w:rsid w:val="00A71792"/>
    <w:rsid w:val="00A71A5B"/>
    <w:rsid w:val="00A723CE"/>
    <w:rsid w:val="00A75F71"/>
    <w:rsid w:val="00A77599"/>
    <w:rsid w:val="00A806F5"/>
    <w:rsid w:val="00A808A7"/>
    <w:rsid w:val="00A8584D"/>
    <w:rsid w:val="00A86A9C"/>
    <w:rsid w:val="00A86E79"/>
    <w:rsid w:val="00A90717"/>
    <w:rsid w:val="00A9097D"/>
    <w:rsid w:val="00A91AFA"/>
    <w:rsid w:val="00A94748"/>
    <w:rsid w:val="00AA0271"/>
    <w:rsid w:val="00AA0D30"/>
    <w:rsid w:val="00AA219A"/>
    <w:rsid w:val="00AA29DF"/>
    <w:rsid w:val="00AA2AA1"/>
    <w:rsid w:val="00AA4F85"/>
    <w:rsid w:val="00AA5270"/>
    <w:rsid w:val="00AB0143"/>
    <w:rsid w:val="00AB2C17"/>
    <w:rsid w:val="00AB5DB0"/>
    <w:rsid w:val="00AB7CD3"/>
    <w:rsid w:val="00AB7E66"/>
    <w:rsid w:val="00AC2795"/>
    <w:rsid w:val="00AC3B8D"/>
    <w:rsid w:val="00AC4EC1"/>
    <w:rsid w:val="00AC6AF4"/>
    <w:rsid w:val="00AD0E24"/>
    <w:rsid w:val="00AD2B65"/>
    <w:rsid w:val="00AD336A"/>
    <w:rsid w:val="00AD4D40"/>
    <w:rsid w:val="00AD554B"/>
    <w:rsid w:val="00AD6249"/>
    <w:rsid w:val="00AE0013"/>
    <w:rsid w:val="00AE3128"/>
    <w:rsid w:val="00AE3EF6"/>
    <w:rsid w:val="00AE4D22"/>
    <w:rsid w:val="00AE52E3"/>
    <w:rsid w:val="00AF08B3"/>
    <w:rsid w:val="00AF4236"/>
    <w:rsid w:val="00AF5512"/>
    <w:rsid w:val="00AF6955"/>
    <w:rsid w:val="00AF6DCA"/>
    <w:rsid w:val="00B02914"/>
    <w:rsid w:val="00B139B2"/>
    <w:rsid w:val="00B17033"/>
    <w:rsid w:val="00B17F5A"/>
    <w:rsid w:val="00B20468"/>
    <w:rsid w:val="00B23602"/>
    <w:rsid w:val="00B24753"/>
    <w:rsid w:val="00B26D7B"/>
    <w:rsid w:val="00B3013B"/>
    <w:rsid w:val="00B311CF"/>
    <w:rsid w:val="00B32377"/>
    <w:rsid w:val="00B32E64"/>
    <w:rsid w:val="00B36532"/>
    <w:rsid w:val="00B3684D"/>
    <w:rsid w:val="00B40E31"/>
    <w:rsid w:val="00B5054D"/>
    <w:rsid w:val="00B50C16"/>
    <w:rsid w:val="00B50F2D"/>
    <w:rsid w:val="00B52D19"/>
    <w:rsid w:val="00B540F1"/>
    <w:rsid w:val="00B54429"/>
    <w:rsid w:val="00B5445C"/>
    <w:rsid w:val="00B55787"/>
    <w:rsid w:val="00B5611B"/>
    <w:rsid w:val="00B56825"/>
    <w:rsid w:val="00B6074C"/>
    <w:rsid w:val="00B614BD"/>
    <w:rsid w:val="00B65C2F"/>
    <w:rsid w:val="00B67E9B"/>
    <w:rsid w:val="00B70DA3"/>
    <w:rsid w:val="00B72757"/>
    <w:rsid w:val="00B73E0D"/>
    <w:rsid w:val="00B744B4"/>
    <w:rsid w:val="00B76B66"/>
    <w:rsid w:val="00B8027E"/>
    <w:rsid w:val="00B828B4"/>
    <w:rsid w:val="00B85718"/>
    <w:rsid w:val="00B914C3"/>
    <w:rsid w:val="00B956A4"/>
    <w:rsid w:val="00BA2110"/>
    <w:rsid w:val="00BA5456"/>
    <w:rsid w:val="00BA66FB"/>
    <w:rsid w:val="00BA6CD5"/>
    <w:rsid w:val="00BB55E5"/>
    <w:rsid w:val="00BC02BB"/>
    <w:rsid w:val="00BC0E48"/>
    <w:rsid w:val="00BC1BAB"/>
    <w:rsid w:val="00BC3217"/>
    <w:rsid w:val="00BC4931"/>
    <w:rsid w:val="00BD01CE"/>
    <w:rsid w:val="00BD10FC"/>
    <w:rsid w:val="00BD3ABB"/>
    <w:rsid w:val="00BD57C7"/>
    <w:rsid w:val="00BD7874"/>
    <w:rsid w:val="00BE2402"/>
    <w:rsid w:val="00BE7BD6"/>
    <w:rsid w:val="00BF0992"/>
    <w:rsid w:val="00BF100D"/>
    <w:rsid w:val="00BF4FA6"/>
    <w:rsid w:val="00BF7880"/>
    <w:rsid w:val="00C00357"/>
    <w:rsid w:val="00C00578"/>
    <w:rsid w:val="00C03FBE"/>
    <w:rsid w:val="00C07B3A"/>
    <w:rsid w:val="00C07C1A"/>
    <w:rsid w:val="00C10625"/>
    <w:rsid w:val="00C11D88"/>
    <w:rsid w:val="00C13725"/>
    <w:rsid w:val="00C145BB"/>
    <w:rsid w:val="00C1504E"/>
    <w:rsid w:val="00C1507E"/>
    <w:rsid w:val="00C170D7"/>
    <w:rsid w:val="00C23B6E"/>
    <w:rsid w:val="00C24A9F"/>
    <w:rsid w:val="00C266EB"/>
    <w:rsid w:val="00C27340"/>
    <w:rsid w:val="00C31694"/>
    <w:rsid w:val="00C3277D"/>
    <w:rsid w:val="00C329BC"/>
    <w:rsid w:val="00C40B6C"/>
    <w:rsid w:val="00C5587F"/>
    <w:rsid w:val="00C564EA"/>
    <w:rsid w:val="00C639DD"/>
    <w:rsid w:val="00C66F6F"/>
    <w:rsid w:val="00C7173A"/>
    <w:rsid w:val="00C71B2C"/>
    <w:rsid w:val="00C72B02"/>
    <w:rsid w:val="00C73D77"/>
    <w:rsid w:val="00C750B1"/>
    <w:rsid w:val="00C76568"/>
    <w:rsid w:val="00C769B6"/>
    <w:rsid w:val="00C77711"/>
    <w:rsid w:val="00C83F5E"/>
    <w:rsid w:val="00C84082"/>
    <w:rsid w:val="00C871F5"/>
    <w:rsid w:val="00C90634"/>
    <w:rsid w:val="00C92366"/>
    <w:rsid w:val="00C97655"/>
    <w:rsid w:val="00C97AB6"/>
    <w:rsid w:val="00CA0724"/>
    <w:rsid w:val="00CA0C49"/>
    <w:rsid w:val="00CA41C3"/>
    <w:rsid w:val="00CA4432"/>
    <w:rsid w:val="00CB15E2"/>
    <w:rsid w:val="00CB4983"/>
    <w:rsid w:val="00CB4CA4"/>
    <w:rsid w:val="00CB5038"/>
    <w:rsid w:val="00CB529D"/>
    <w:rsid w:val="00CB5C41"/>
    <w:rsid w:val="00CC1FFA"/>
    <w:rsid w:val="00CC3081"/>
    <w:rsid w:val="00CC575E"/>
    <w:rsid w:val="00CC66E4"/>
    <w:rsid w:val="00CD009D"/>
    <w:rsid w:val="00CD0EA9"/>
    <w:rsid w:val="00CD4551"/>
    <w:rsid w:val="00CD4936"/>
    <w:rsid w:val="00CD7AA3"/>
    <w:rsid w:val="00CE1763"/>
    <w:rsid w:val="00CE2290"/>
    <w:rsid w:val="00CE56CC"/>
    <w:rsid w:val="00CE7B5C"/>
    <w:rsid w:val="00CF2A59"/>
    <w:rsid w:val="00CF458B"/>
    <w:rsid w:val="00CF6137"/>
    <w:rsid w:val="00CF6149"/>
    <w:rsid w:val="00CF6B3B"/>
    <w:rsid w:val="00D01746"/>
    <w:rsid w:val="00D02FC8"/>
    <w:rsid w:val="00D06980"/>
    <w:rsid w:val="00D07505"/>
    <w:rsid w:val="00D10969"/>
    <w:rsid w:val="00D11C4D"/>
    <w:rsid w:val="00D14F19"/>
    <w:rsid w:val="00D2228B"/>
    <w:rsid w:val="00D237A9"/>
    <w:rsid w:val="00D23D3B"/>
    <w:rsid w:val="00D26C37"/>
    <w:rsid w:val="00D335CB"/>
    <w:rsid w:val="00D35E81"/>
    <w:rsid w:val="00D45798"/>
    <w:rsid w:val="00D511DA"/>
    <w:rsid w:val="00D518B9"/>
    <w:rsid w:val="00D53FD6"/>
    <w:rsid w:val="00D54881"/>
    <w:rsid w:val="00D6377E"/>
    <w:rsid w:val="00D70F47"/>
    <w:rsid w:val="00D71A3C"/>
    <w:rsid w:val="00D73336"/>
    <w:rsid w:val="00D74022"/>
    <w:rsid w:val="00D74C91"/>
    <w:rsid w:val="00D80839"/>
    <w:rsid w:val="00D82478"/>
    <w:rsid w:val="00D854F6"/>
    <w:rsid w:val="00D86356"/>
    <w:rsid w:val="00D8659C"/>
    <w:rsid w:val="00D8682C"/>
    <w:rsid w:val="00D90D35"/>
    <w:rsid w:val="00D92641"/>
    <w:rsid w:val="00D96B63"/>
    <w:rsid w:val="00D96BD0"/>
    <w:rsid w:val="00DA0870"/>
    <w:rsid w:val="00DA64F6"/>
    <w:rsid w:val="00DA6947"/>
    <w:rsid w:val="00DB2F35"/>
    <w:rsid w:val="00DB356A"/>
    <w:rsid w:val="00DB3F04"/>
    <w:rsid w:val="00DB419B"/>
    <w:rsid w:val="00DB532C"/>
    <w:rsid w:val="00DB5FC0"/>
    <w:rsid w:val="00DB7459"/>
    <w:rsid w:val="00DC1E12"/>
    <w:rsid w:val="00DC300C"/>
    <w:rsid w:val="00DC5AC8"/>
    <w:rsid w:val="00DD08AC"/>
    <w:rsid w:val="00DD23F2"/>
    <w:rsid w:val="00DD6048"/>
    <w:rsid w:val="00DD6CFE"/>
    <w:rsid w:val="00DE0A78"/>
    <w:rsid w:val="00DE13DE"/>
    <w:rsid w:val="00DE2C85"/>
    <w:rsid w:val="00DE64D2"/>
    <w:rsid w:val="00DF0453"/>
    <w:rsid w:val="00DF5271"/>
    <w:rsid w:val="00DF76F2"/>
    <w:rsid w:val="00DF7DE8"/>
    <w:rsid w:val="00E00729"/>
    <w:rsid w:val="00E02161"/>
    <w:rsid w:val="00E021DE"/>
    <w:rsid w:val="00E04812"/>
    <w:rsid w:val="00E04B0E"/>
    <w:rsid w:val="00E063AA"/>
    <w:rsid w:val="00E06DA9"/>
    <w:rsid w:val="00E10902"/>
    <w:rsid w:val="00E138A8"/>
    <w:rsid w:val="00E1523D"/>
    <w:rsid w:val="00E155D7"/>
    <w:rsid w:val="00E21027"/>
    <w:rsid w:val="00E226F4"/>
    <w:rsid w:val="00E22FDC"/>
    <w:rsid w:val="00E24DAA"/>
    <w:rsid w:val="00E25FFC"/>
    <w:rsid w:val="00E26465"/>
    <w:rsid w:val="00E2760B"/>
    <w:rsid w:val="00E31594"/>
    <w:rsid w:val="00E31B1B"/>
    <w:rsid w:val="00E337E6"/>
    <w:rsid w:val="00E34C74"/>
    <w:rsid w:val="00E3569A"/>
    <w:rsid w:val="00E3571D"/>
    <w:rsid w:val="00E37E17"/>
    <w:rsid w:val="00E40A1B"/>
    <w:rsid w:val="00E41154"/>
    <w:rsid w:val="00E41169"/>
    <w:rsid w:val="00E465D7"/>
    <w:rsid w:val="00E46FB0"/>
    <w:rsid w:val="00E47120"/>
    <w:rsid w:val="00E51BD6"/>
    <w:rsid w:val="00E51FC9"/>
    <w:rsid w:val="00E5274E"/>
    <w:rsid w:val="00E53C4A"/>
    <w:rsid w:val="00E541AE"/>
    <w:rsid w:val="00E5766F"/>
    <w:rsid w:val="00E57D37"/>
    <w:rsid w:val="00E60FAD"/>
    <w:rsid w:val="00E62542"/>
    <w:rsid w:val="00E65B56"/>
    <w:rsid w:val="00E660FF"/>
    <w:rsid w:val="00E7018E"/>
    <w:rsid w:val="00E7123C"/>
    <w:rsid w:val="00E719D9"/>
    <w:rsid w:val="00E73ED4"/>
    <w:rsid w:val="00E745AD"/>
    <w:rsid w:val="00E80C4A"/>
    <w:rsid w:val="00E838C5"/>
    <w:rsid w:val="00E8568D"/>
    <w:rsid w:val="00E86986"/>
    <w:rsid w:val="00E86988"/>
    <w:rsid w:val="00E93A1C"/>
    <w:rsid w:val="00E9446D"/>
    <w:rsid w:val="00E978D5"/>
    <w:rsid w:val="00EA0977"/>
    <w:rsid w:val="00EA2544"/>
    <w:rsid w:val="00EA40D3"/>
    <w:rsid w:val="00EB011E"/>
    <w:rsid w:val="00EB2C1C"/>
    <w:rsid w:val="00EB39CE"/>
    <w:rsid w:val="00EB701D"/>
    <w:rsid w:val="00EC1500"/>
    <w:rsid w:val="00EC30D8"/>
    <w:rsid w:val="00EC380F"/>
    <w:rsid w:val="00EC7CA6"/>
    <w:rsid w:val="00ED0A65"/>
    <w:rsid w:val="00ED169B"/>
    <w:rsid w:val="00ED2153"/>
    <w:rsid w:val="00ED404C"/>
    <w:rsid w:val="00ED43A8"/>
    <w:rsid w:val="00ED6E29"/>
    <w:rsid w:val="00ED7747"/>
    <w:rsid w:val="00EF389A"/>
    <w:rsid w:val="00EF3AD3"/>
    <w:rsid w:val="00EF598E"/>
    <w:rsid w:val="00EF619B"/>
    <w:rsid w:val="00F054F4"/>
    <w:rsid w:val="00F1039B"/>
    <w:rsid w:val="00F16725"/>
    <w:rsid w:val="00F17BBB"/>
    <w:rsid w:val="00F2145C"/>
    <w:rsid w:val="00F21680"/>
    <w:rsid w:val="00F233EA"/>
    <w:rsid w:val="00F26D03"/>
    <w:rsid w:val="00F26EC9"/>
    <w:rsid w:val="00F27780"/>
    <w:rsid w:val="00F30CB6"/>
    <w:rsid w:val="00F3173B"/>
    <w:rsid w:val="00F32615"/>
    <w:rsid w:val="00F33F9C"/>
    <w:rsid w:val="00F35AA9"/>
    <w:rsid w:val="00F40165"/>
    <w:rsid w:val="00F405CD"/>
    <w:rsid w:val="00F41512"/>
    <w:rsid w:val="00F42792"/>
    <w:rsid w:val="00F452E8"/>
    <w:rsid w:val="00F5016A"/>
    <w:rsid w:val="00F5473D"/>
    <w:rsid w:val="00F6011E"/>
    <w:rsid w:val="00F614B9"/>
    <w:rsid w:val="00F6282D"/>
    <w:rsid w:val="00F6618A"/>
    <w:rsid w:val="00F66C43"/>
    <w:rsid w:val="00F676CF"/>
    <w:rsid w:val="00F71724"/>
    <w:rsid w:val="00F73AD5"/>
    <w:rsid w:val="00F740F8"/>
    <w:rsid w:val="00F7616C"/>
    <w:rsid w:val="00F84147"/>
    <w:rsid w:val="00F8524E"/>
    <w:rsid w:val="00F85E77"/>
    <w:rsid w:val="00F87AEE"/>
    <w:rsid w:val="00F94813"/>
    <w:rsid w:val="00F960B5"/>
    <w:rsid w:val="00F969DA"/>
    <w:rsid w:val="00FA025E"/>
    <w:rsid w:val="00FA2A53"/>
    <w:rsid w:val="00FA54E4"/>
    <w:rsid w:val="00FA642B"/>
    <w:rsid w:val="00FB1CC2"/>
    <w:rsid w:val="00FB34B0"/>
    <w:rsid w:val="00FB3B43"/>
    <w:rsid w:val="00FB6E11"/>
    <w:rsid w:val="00FC01C9"/>
    <w:rsid w:val="00FC37F3"/>
    <w:rsid w:val="00FC465A"/>
    <w:rsid w:val="00FD25C4"/>
    <w:rsid w:val="00FD2701"/>
    <w:rsid w:val="00FD5B8A"/>
    <w:rsid w:val="00FD78AB"/>
    <w:rsid w:val="00FE0AEC"/>
    <w:rsid w:val="00FE339C"/>
    <w:rsid w:val="00FE4666"/>
    <w:rsid w:val="00FE4BF9"/>
    <w:rsid w:val="00FE6E07"/>
    <w:rsid w:val="00FE7AB0"/>
    <w:rsid w:val="00FF2960"/>
    <w:rsid w:val="00FF48A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FA603"/>
  <w15:docId w15:val="{94D66BEA-3AF1-4A89-A623-6AFF98818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qFormat="1"/>
    <w:lsdException w:name="header" w:uiPriority="99"/>
    <w:lsdException w:name="footer" w:uiPriority="99"/>
    <w:lsdException w:name="caption" w:semiHidden="1" w:unhideWhenUsed="1" w:qFormat="1"/>
    <w:lsdException w:name="page number" w:uiPriority="99"/>
    <w:lsdException w:name="endnote reference" w:uiPriority="99"/>
    <w:lsdException w:name="endnote text" w:uiPriority="99"/>
    <w:lsdException w:name="List Bullet" w:uiPriority="99"/>
    <w:lsdException w:name="Title" w:uiPriority="99" w:qFormat="1"/>
    <w:lsdException w:name="Body Text" w:uiPriority="99"/>
    <w:lsdException w:name="Body Text Indent" w:uiPriority="99"/>
    <w:lsdException w:name="Subtitle" w:uiPriority="99" w:qFormat="1"/>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99" w:qFormat="1"/>
    <w:lsdException w:name="Document Map" w:uiPriority="99"/>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F5A"/>
    <w:rPr>
      <w:sz w:val="24"/>
      <w:szCs w:val="24"/>
    </w:rPr>
  </w:style>
  <w:style w:type="paragraph" w:styleId="Naslov1">
    <w:name w:val="heading 1"/>
    <w:basedOn w:val="Normal"/>
    <w:next w:val="Normal"/>
    <w:link w:val="Naslov1Char"/>
    <w:uiPriority w:val="99"/>
    <w:qFormat/>
    <w:rsid w:val="00AF5512"/>
    <w:pPr>
      <w:keepNext/>
      <w:keepLines/>
      <w:numPr>
        <w:numId w:val="24"/>
      </w:numPr>
      <w:pBdr>
        <w:bottom w:val="single" w:sz="4" w:space="1" w:color="5B9BD5"/>
      </w:pBdr>
      <w:spacing w:before="400" w:after="40"/>
      <w:outlineLvl w:val="0"/>
    </w:pPr>
    <w:rPr>
      <w:rFonts w:eastAsia="SimSun"/>
      <w:color w:val="2E74B5"/>
      <w:sz w:val="22"/>
      <w:szCs w:val="36"/>
    </w:rPr>
  </w:style>
  <w:style w:type="paragraph" w:styleId="Naslov2">
    <w:name w:val="heading 2"/>
    <w:basedOn w:val="Normal"/>
    <w:next w:val="Normal"/>
    <w:link w:val="Naslov2Char"/>
    <w:uiPriority w:val="99"/>
    <w:unhideWhenUsed/>
    <w:qFormat/>
    <w:rsid w:val="00A0459A"/>
    <w:pPr>
      <w:keepNext/>
      <w:keepLines/>
      <w:numPr>
        <w:ilvl w:val="1"/>
        <w:numId w:val="24"/>
      </w:numPr>
      <w:spacing w:before="160"/>
      <w:outlineLvl w:val="1"/>
    </w:pPr>
    <w:rPr>
      <w:rFonts w:ascii="Calibri Light" w:eastAsia="SimSun" w:hAnsi="Calibri Light"/>
      <w:color w:val="2E74B5"/>
      <w:sz w:val="28"/>
      <w:szCs w:val="28"/>
    </w:rPr>
  </w:style>
  <w:style w:type="paragraph" w:styleId="Naslov3">
    <w:name w:val="heading 3"/>
    <w:basedOn w:val="Normal"/>
    <w:next w:val="Normal"/>
    <w:link w:val="Naslov3Char"/>
    <w:uiPriority w:val="99"/>
    <w:unhideWhenUsed/>
    <w:qFormat/>
    <w:rsid w:val="00A0459A"/>
    <w:pPr>
      <w:keepNext/>
      <w:keepLines/>
      <w:numPr>
        <w:ilvl w:val="2"/>
        <w:numId w:val="24"/>
      </w:numPr>
      <w:spacing w:before="80"/>
      <w:outlineLvl w:val="2"/>
    </w:pPr>
    <w:rPr>
      <w:rFonts w:ascii="Calibri Light" w:eastAsia="SimSun" w:hAnsi="Calibri Light"/>
      <w:color w:val="404040"/>
      <w:sz w:val="26"/>
      <w:szCs w:val="26"/>
    </w:rPr>
  </w:style>
  <w:style w:type="paragraph" w:styleId="Naslov4">
    <w:name w:val="heading 4"/>
    <w:basedOn w:val="Normal"/>
    <w:next w:val="Normal"/>
    <w:link w:val="Naslov4Char"/>
    <w:uiPriority w:val="99"/>
    <w:unhideWhenUsed/>
    <w:qFormat/>
    <w:rsid w:val="00A0459A"/>
    <w:pPr>
      <w:keepNext/>
      <w:keepLines/>
      <w:numPr>
        <w:ilvl w:val="3"/>
        <w:numId w:val="24"/>
      </w:numPr>
      <w:spacing w:before="80" w:line="264" w:lineRule="auto"/>
      <w:outlineLvl w:val="3"/>
    </w:pPr>
    <w:rPr>
      <w:rFonts w:ascii="Calibri Light" w:eastAsia="SimSun" w:hAnsi="Calibri Light"/>
    </w:rPr>
  </w:style>
  <w:style w:type="paragraph" w:styleId="Naslov5">
    <w:name w:val="heading 5"/>
    <w:basedOn w:val="Normal"/>
    <w:next w:val="Normal"/>
    <w:link w:val="Naslov5Char"/>
    <w:uiPriority w:val="99"/>
    <w:unhideWhenUsed/>
    <w:qFormat/>
    <w:rsid w:val="00A0459A"/>
    <w:pPr>
      <w:keepNext/>
      <w:keepLines/>
      <w:numPr>
        <w:ilvl w:val="4"/>
        <w:numId w:val="24"/>
      </w:numPr>
      <w:spacing w:before="80" w:line="264" w:lineRule="auto"/>
      <w:outlineLvl w:val="4"/>
    </w:pPr>
    <w:rPr>
      <w:rFonts w:ascii="Calibri Light" w:eastAsia="SimSun" w:hAnsi="Calibri Light"/>
      <w:i/>
      <w:iCs/>
      <w:sz w:val="22"/>
      <w:szCs w:val="22"/>
    </w:rPr>
  </w:style>
  <w:style w:type="paragraph" w:styleId="Naslov6">
    <w:name w:val="heading 6"/>
    <w:basedOn w:val="Normal"/>
    <w:next w:val="Normal"/>
    <w:link w:val="Naslov6Char"/>
    <w:uiPriority w:val="99"/>
    <w:unhideWhenUsed/>
    <w:qFormat/>
    <w:rsid w:val="00A0459A"/>
    <w:pPr>
      <w:keepNext/>
      <w:keepLines/>
      <w:numPr>
        <w:ilvl w:val="5"/>
        <w:numId w:val="24"/>
      </w:numPr>
      <w:spacing w:before="80" w:line="264" w:lineRule="auto"/>
      <w:outlineLvl w:val="5"/>
    </w:pPr>
    <w:rPr>
      <w:rFonts w:ascii="Calibri Light" w:eastAsia="SimSun" w:hAnsi="Calibri Light"/>
      <w:color w:val="595959"/>
      <w:sz w:val="21"/>
      <w:szCs w:val="21"/>
    </w:rPr>
  </w:style>
  <w:style w:type="paragraph" w:styleId="Naslov7">
    <w:name w:val="heading 7"/>
    <w:basedOn w:val="Normal"/>
    <w:next w:val="Normal"/>
    <w:link w:val="Naslov7Char"/>
    <w:uiPriority w:val="99"/>
    <w:unhideWhenUsed/>
    <w:qFormat/>
    <w:rsid w:val="00A0459A"/>
    <w:pPr>
      <w:keepNext/>
      <w:keepLines/>
      <w:numPr>
        <w:ilvl w:val="6"/>
        <w:numId w:val="24"/>
      </w:numPr>
      <w:spacing w:before="80" w:line="264" w:lineRule="auto"/>
      <w:outlineLvl w:val="6"/>
    </w:pPr>
    <w:rPr>
      <w:rFonts w:ascii="Calibri Light" w:eastAsia="SimSun" w:hAnsi="Calibri Light"/>
      <w:i/>
      <w:iCs/>
      <w:color w:val="595959"/>
      <w:sz w:val="21"/>
      <w:szCs w:val="21"/>
    </w:rPr>
  </w:style>
  <w:style w:type="paragraph" w:styleId="Naslov8">
    <w:name w:val="heading 8"/>
    <w:basedOn w:val="Normal"/>
    <w:next w:val="Normal"/>
    <w:link w:val="Naslov8Char"/>
    <w:uiPriority w:val="99"/>
    <w:unhideWhenUsed/>
    <w:qFormat/>
    <w:rsid w:val="00A0459A"/>
    <w:pPr>
      <w:keepNext/>
      <w:keepLines/>
      <w:numPr>
        <w:ilvl w:val="7"/>
        <w:numId w:val="24"/>
      </w:numPr>
      <w:spacing w:before="80" w:line="264" w:lineRule="auto"/>
      <w:outlineLvl w:val="7"/>
    </w:pPr>
    <w:rPr>
      <w:rFonts w:ascii="Calibri Light" w:eastAsia="SimSun" w:hAnsi="Calibri Light"/>
      <w:smallCaps/>
      <w:color w:val="595959"/>
      <w:sz w:val="21"/>
      <w:szCs w:val="21"/>
    </w:rPr>
  </w:style>
  <w:style w:type="paragraph" w:styleId="Naslov9">
    <w:name w:val="heading 9"/>
    <w:basedOn w:val="Normal"/>
    <w:next w:val="Normal"/>
    <w:link w:val="Naslov9Char"/>
    <w:uiPriority w:val="99"/>
    <w:unhideWhenUsed/>
    <w:qFormat/>
    <w:rsid w:val="00A0459A"/>
    <w:pPr>
      <w:keepNext/>
      <w:keepLines/>
      <w:numPr>
        <w:ilvl w:val="8"/>
        <w:numId w:val="24"/>
      </w:numPr>
      <w:spacing w:before="80" w:line="264" w:lineRule="auto"/>
      <w:outlineLvl w:val="8"/>
    </w:pPr>
    <w:rPr>
      <w:rFonts w:ascii="Calibri Light" w:eastAsia="SimSun" w:hAnsi="Calibri Light"/>
      <w:i/>
      <w:iCs/>
      <w:smallCaps/>
      <w:color w:val="595959"/>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aliases w:val="Header1"/>
    <w:basedOn w:val="Normal"/>
    <w:link w:val="ZaglavljeChar"/>
    <w:uiPriority w:val="99"/>
    <w:rsid w:val="00537823"/>
    <w:pPr>
      <w:tabs>
        <w:tab w:val="center" w:pos="4703"/>
        <w:tab w:val="right" w:pos="9406"/>
      </w:tabs>
    </w:pPr>
  </w:style>
  <w:style w:type="paragraph" w:styleId="Podnoje">
    <w:name w:val="footer"/>
    <w:aliases w:val="EPZ_P_Footer"/>
    <w:basedOn w:val="Normal"/>
    <w:link w:val="PodnojeChar"/>
    <w:uiPriority w:val="99"/>
    <w:rsid w:val="00537823"/>
    <w:pPr>
      <w:tabs>
        <w:tab w:val="center" w:pos="4703"/>
        <w:tab w:val="right" w:pos="9406"/>
      </w:tabs>
    </w:pPr>
  </w:style>
  <w:style w:type="character" w:styleId="Brojstranice">
    <w:name w:val="page number"/>
    <w:basedOn w:val="Zadanifontodlomka"/>
    <w:uiPriority w:val="99"/>
    <w:rsid w:val="006677AC"/>
  </w:style>
  <w:style w:type="character" w:customStyle="1" w:styleId="Naslov1Char">
    <w:name w:val="Naslov 1 Char"/>
    <w:link w:val="Naslov1"/>
    <w:uiPriority w:val="99"/>
    <w:rsid w:val="00AF5512"/>
    <w:rPr>
      <w:rFonts w:eastAsia="SimSun"/>
      <w:color w:val="2E74B5"/>
      <w:sz w:val="22"/>
      <w:szCs w:val="36"/>
    </w:rPr>
  </w:style>
  <w:style w:type="character" w:customStyle="1" w:styleId="Naslov2Char">
    <w:name w:val="Naslov 2 Char"/>
    <w:link w:val="Naslov2"/>
    <w:uiPriority w:val="99"/>
    <w:rsid w:val="00A0459A"/>
    <w:rPr>
      <w:rFonts w:ascii="Calibri Light" w:eastAsia="SimSun" w:hAnsi="Calibri Light"/>
      <w:color w:val="2E74B5"/>
      <w:sz w:val="28"/>
      <w:szCs w:val="28"/>
    </w:rPr>
  </w:style>
  <w:style w:type="character" w:customStyle="1" w:styleId="Naslov3Char">
    <w:name w:val="Naslov 3 Char"/>
    <w:link w:val="Naslov3"/>
    <w:uiPriority w:val="99"/>
    <w:rsid w:val="00A0459A"/>
    <w:rPr>
      <w:rFonts w:ascii="Calibri Light" w:eastAsia="SimSun" w:hAnsi="Calibri Light"/>
      <w:color w:val="404040"/>
      <w:sz w:val="26"/>
      <w:szCs w:val="26"/>
    </w:rPr>
  </w:style>
  <w:style w:type="character" w:customStyle="1" w:styleId="Naslov4Char">
    <w:name w:val="Naslov 4 Char"/>
    <w:link w:val="Naslov4"/>
    <w:uiPriority w:val="99"/>
    <w:rsid w:val="00A0459A"/>
    <w:rPr>
      <w:rFonts w:ascii="Calibri Light" w:eastAsia="SimSun" w:hAnsi="Calibri Light"/>
      <w:sz w:val="24"/>
      <w:szCs w:val="24"/>
    </w:rPr>
  </w:style>
  <w:style w:type="character" w:customStyle="1" w:styleId="Naslov5Char">
    <w:name w:val="Naslov 5 Char"/>
    <w:link w:val="Naslov5"/>
    <w:uiPriority w:val="99"/>
    <w:rsid w:val="00A0459A"/>
    <w:rPr>
      <w:rFonts w:ascii="Calibri Light" w:eastAsia="SimSun" w:hAnsi="Calibri Light"/>
      <w:i/>
      <w:iCs/>
      <w:sz w:val="22"/>
      <w:szCs w:val="22"/>
    </w:rPr>
  </w:style>
  <w:style w:type="character" w:customStyle="1" w:styleId="Naslov6Char">
    <w:name w:val="Naslov 6 Char"/>
    <w:link w:val="Naslov6"/>
    <w:uiPriority w:val="99"/>
    <w:rsid w:val="00A0459A"/>
    <w:rPr>
      <w:rFonts w:ascii="Calibri Light" w:eastAsia="SimSun" w:hAnsi="Calibri Light"/>
      <w:color w:val="595959"/>
      <w:sz w:val="21"/>
      <w:szCs w:val="21"/>
    </w:rPr>
  </w:style>
  <w:style w:type="character" w:customStyle="1" w:styleId="Naslov7Char">
    <w:name w:val="Naslov 7 Char"/>
    <w:link w:val="Naslov7"/>
    <w:uiPriority w:val="99"/>
    <w:rsid w:val="00A0459A"/>
    <w:rPr>
      <w:rFonts w:ascii="Calibri Light" w:eastAsia="SimSun" w:hAnsi="Calibri Light"/>
      <w:i/>
      <w:iCs/>
      <w:color w:val="595959"/>
      <w:sz w:val="21"/>
      <w:szCs w:val="21"/>
    </w:rPr>
  </w:style>
  <w:style w:type="character" w:customStyle="1" w:styleId="Naslov8Char">
    <w:name w:val="Naslov 8 Char"/>
    <w:link w:val="Naslov8"/>
    <w:uiPriority w:val="99"/>
    <w:rsid w:val="00A0459A"/>
    <w:rPr>
      <w:rFonts w:ascii="Calibri Light" w:eastAsia="SimSun" w:hAnsi="Calibri Light"/>
      <w:smallCaps/>
      <w:color w:val="595959"/>
      <w:sz w:val="21"/>
      <w:szCs w:val="21"/>
    </w:rPr>
  </w:style>
  <w:style w:type="character" w:customStyle="1" w:styleId="Naslov9Char">
    <w:name w:val="Naslov 9 Char"/>
    <w:link w:val="Naslov9"/>
    <w:uiPriority w:val="99"/>
    <w:rsid w:val="00A0459A"/>
    <w:rPr>
      <w:rFonts w:ascii="Calibri Light" w:eastAsia="SimSun" w:hAnsi="Calibri Light"/>
      <w:i/>
      <w:iCs/>
      <w:smallCaps/>
      <w:color w:val="595959"/>
      <w:sz w:val="21"/>
      <w:szCs w:val="21"/>
    </w:rPr>
  </w:style>
  <w:style w:type="character" w:customStyle="1" w:styleId="ZaglavljeChar">
    <w:name w:val="Zaglavlje Char"/>
    <w:aliases w:val="Header1 Char"/>
    <w:link w:val="Zaglavlje"/>
    <w:uiPriority w:val="99"/>
    <w:rsid w:val="00A0459A"/>
    <w:rPr>
      <w:sz w:val="24"/>
      <w:szCs w:val="24"/>
      <w:lang w:val="hr-HR" w:eastAsia="hr-HR"/>
    </w:rPr>
  </w:style>
  <w:style w:type="character" w:customStyle="1" w:styleId="PodnojeChar">
    <w:name w:val="Podnožje Char"/>
    <w:aliases w:val="EPZ_P_Footer Char"/>
    <w:link w:val="Podnoje"/>
    <w:uiPriority w:val="99"/>
    <w:rsid w:val="00A0459A"/>
    <w:rPr>
      <w:sz w:val="24"/>
      <w:szCs w:val="24"/>
      <w:lang w:val="hr-HR" w:eastAsia="hr-HR"/>
    </w:rPr>
  </w:style>
  <w:style w:type="paragraph" w:styleId="StandardWeb">
    <w:name w:val="Normal (Web)"/>
    <w:basedOn w:val="Normal"/>
    <w:rsid w:val="00A0459A"/>
    <w:pPr>
      <w:spacing w:before="100" w:beforeAutospacing="1" w:after="100" w:afterAutospacing="1" w:line="264" w:lineRule="auto"/>
    </w:pPr>
    <w:rPr>
      <w:rFonts w:ascii="Calibri" w:hAnsi="Calibri"/>
      <w:sz w:val="21"/>
      <w:szCs w:val="21"/>
    </w:rPr>
  </w:style>
  <w:style w:type="paragraph" w:styleId="Obinitekst">
    <w:name w:val="Plain Text"/>
    <w:basedOn w:val="Normal"/>
    <w:link w:val="ObinitekstChar"/>
    <w:uiPriority w:val="99"/>
    <w:rsid w:val="00A0459A"/>
    <w:pPr>
      <w:spacing w:after="120" w:line="264" w:lineRule="auto"/>
    </w:pPr>
    <w:rPr>
      <w:rFonts w:ascii="Courier New" w:hAnsi="Courier New"/>
      <w:sz w:val="20"/>
      <w:szCs w:val="20"/>
    </w:rPr>
  </w:style>
  <w:style w:type="character" w:customStyle="1" w:styleId="ObinitekstChar">
    <w:name w:val="Obični tekst Char"/>
    <w:link w:val="Obinitekst"/>
    <w:uiPriority w:val="99"/>
    <w:rsid w:val="00A0459A"/>
    <w:rPr>
      <w:rFonts w:ascii="Courier New" w:hAnsi="Courier New"/>
      <w:lang w:val="hr-HR" w:eastAsia="hr-HR"/>
    </w:rPr>
  </w:style>
  <w:style w:type="paragraph" w:styleId="Tijeloteksta-uvlaka2">
    <w:name w:val="Body Text Indent 2"/>
    <w:aliases w:val="uvlaka 2"/>
    <w:basedOn w:val="Normal"/>
    <w:link w:val="Tijeloteksta-uvlaka2Char"/>
    <w:uiPriority w:val="99"/>
    <w:rsid w:val="00A0459A"/>
    <w:pPr>
      <w:widowControl w:val="0"/>
      <w:autoSpaceDE w:val="0"/>
      <w:autoSpaceDN w:val="0"/>
      <w:adjustRightInd w:val="0"/>
      <w:spacing w:after="120" w:line="480" w:lineRule="auto"/>
      <w:ind w:left="283"/>
    </w:pPr>
    <w:rPr>
      <w:rFonts w:ascii="Calibri" w:hAnsi="Calibri"/>
      <w:sz w:val="20"/>
      <w:szCs w:val="20"/>
      <w:lang w:eastAsia="en-US"/>
    </w:rPr>
  </w:style>
  <w:style w:type="character" w:customStyle="1" w:styleId="Tijeloteksta-uvlaka2Char">
    <w:name w:val="Tijelo teksta - uvlaka 2 Char"/>
    <w:aliases w:val="uvlaka 2 Char"/>
    <w:link w:val="Tijeloteksta-uvlaka2"/>
    <w:uiPriority w:val="99"/>
    <w:rsid w:val="00A0459A"/>
    <w:rPr>
      <w:rFonts w:ascii="Calibri" w:hAnsi="Calibri"/>
      <w:lang w:eastAsia="en-US"/>
    </w:rPr>
  </w:style>
  <w:style w:type="paragraph" w:styleId="Tijeloteksta2">
    <w:name w:val="Body Text 2"/>
    <w:basedOn w:val="Normal"/>
    <w:link w:val="Tijeloteksta2Char"/>
    <w:uiPriority w:val="99"/>
    <w:rsid w:val="00A0459A"/>
    <w:pPr>
      <w:spacing w:after="120" w:line="480" w:lineRule="auto"/>
    </w:pPr>
    <w:rPr>
      <w:rFonts w:ascii="Calibri" w:hAnsi="Calibri"/>
      <w:sz w:val="21"/>
      <w:szCs w:val="21"/>
    </w:rPr>
  </w:style>
  <w:style w:type="character" w:customStyle="1" w:styleId="Tijeloteksta2Char">
    <w:name w:val="Tijelo teksta 2 Char"/>
    <w:link w:val="Tijeloteksta2"/>
    <w:uiPriority w:val="99"/>
    <w:rsid w:val="00A0459A"/>
    <w:rPr>
      <w:rFonts w:ascii="Calibri" w:hAnsi="Calibri"/>
      <w:sz w:val="21"/>
      <w:szCs w:val="21"/>
      <w:lang w:val="hr-HR" w:eastAsia="hr-HR"/>
    </w:rPr>
  </w:style>
  <w:style w:type="paragraph" w:styleId="Tijeloteksta">
    <w:name w:val="Body Text"/>
    <w:basedOn w:val="Normal"/>
    <w:link w:val="TijelotekstaChar"/>
    <w:uiPriority w:val="99"/>
    <w:rsid w:val="00A0459A"/>
    <w:pPr>
      <w:spacing w:after="120" w:line="264" w:lineRule="auto"/>
    </w:pPr>
    <w:rPr>
      <w:rFonts w:ascii="Calibri" w:hAnsi="Calibri"/>
      <w:sz w:val="21"/>
      <w:szCs w:val="21"/>
    </w:rPr>
  </w:style>
  <w:style w:type="character" w:customStyle="1" w:styleId="TijelotekstaChar">
    <w:name w:val="Tijelo teksta Char"/>
    <w:link w:val="Tijeloteksta"/>
    <w:uiPriority w:val="99"/>
    <w:rsid w:val="00A0459A"/>
    <w:rPr>
      <w:rFonts w:ascii="Calibri" w:hAnsi="Calibri"/>
      <w:sz w:val="21"/>
      <w:szCs w:val="21"/>
    </w:rPr>
  </w:style>
  <w:style w:type="paragraph" w:styleId="Uvuenotijeloteksta">
    <w:name w:val="Body Text Indent"/>
    <w:basedOn w:val="Normal"/>
    <w:link w:val="UvuenotijelotekstaChar"/>
    <w:uiPriority w:val="99"/>
    <w:rsid w:val="00A0459A"/>
    <w:pPr>
      <w:widowControl w:val="0"/>
      <w:spacing w:after="120" w:line="264" w:lineRule="auto"/>
      <w:ind w:left="283"/>
    </w:pPr>
    <w:rPr>
      <w:rFonts w:ascii="Courier New" w:hAnsi="Courier New"/>
      <w:snapToGrid w:val="0"/>
      <w:sz w:val="21"/>
      <w:szCs w:val="20"/>
      <w:lang w:eastAsia="en-US"/>
    </w:rPr>
  </w:style>
  <w:style w:type="character" w:customStyle="1" w:styleId="BodyTextIndentChar">
    <w:name w:val="Body Text Indent Char"/>
    <w:uiPriority w:val="99"/>
    <w:rsid w:val="00A0459A"/>
    <w:rPr>
      <w:sz w:val="24"/>
      <w:szCs w:val="24"/>
      <w:lang w:val="hr-HR" w:eastAsia="hr-HR"/>
    </w:rPr>
  </w:style>
  <w:style w:type="character" w:customStyle="1" w:styleId="UvuenotijelotekstaChar">
    <w:name w:val="Uvučeno tijelo teksta Char"/>
    <w:link w:val="Uvuenotijeloteksta"/>
    <w:uiPriority w:val="99"/>
    <w:rsid w:val="00A0459A"/>
    <w:rPr>
      <w:rFonts w:ascii="Courier New" w:hAnsi="Courier New"/>
      <w:snapToGrid w:val="0"/>
      <w:sz w:val="21"/>
      <w:lang w:val="hr-HR" w:eastAsia="en-US"/>
    </w:rPr>
  </w:style>
  <w:style w:type="character" w:styleId="Hiperveza">
    <w:name w:val="Hyperlink"/>
    <w:uiPriority w:val="99"/>
    <w:rsid w:val="00A0459A"/>
    <w:rPr>
      <w:color w:val="0000FF"/>
      <w:u w:val="single"/>
    </w:rPr>
  </w:style>
  <w:style w:type="character" w:styleId="Referencakomentara">
    <w:name w:val="annotation reference"/>
    <w:rsid w:val="00A0459A"/>
    <w:rPr>
      <w:sz w:val="16"/>
      <w:szCs w:val="16"/>
    </w:rPr>
  </w:style>
  <w:style w:type="paragraph" w:styleId="Tekstkomentara">
    <w:name w:val="annotation text"/>
    <w:aliases w:val=" Char Char, Char2,Char2"/>
    <w:basedOn w:val="Normal"/>
    <w:link w:val="TekstkomentaraChar"/>
    <w:qFormat/>
    <w:rsid w:val="00A0459A"/>
    <w:pPr>
      <w:spacing w:after="120" w:line="264" w:lineRule="auto"/>
    </w:pPr>
    <w:rPr>
      <w:rFonts w:ascii="Calibri" w:hAnsi="Calibri"/>
      <w:sz w:val="20"/>
      <w:szCs w:val="20"/>
    </w:rPr>
  </w:style>
  <w:style w:type="character" w:customStyle="1" w:styleId="TekstkomentaraChar">
    <w:name w:val="Tekst komentara Char"/>
    <w:aliases w:val=" Char Char Char, Char2 Char,Char2 Char"/>
    <w:link w:val="Tekstkomentara"/>
    <w:qFormat/>
    <w:rsid w:val="00A0459A"/>
    <w:rPr>
      <w:rFonts w:ascii="Calibri" w:hAnsi="Calibri"/>
      <w:lang w:val="hr-HR" w:eastAsia="hr-HR"/>
    </w:rPr>
  </w:style>
  <w:style w:type="paragraph" w:styleId="Predmetkomentara">
    <w:name w:val="annotation subject"/>
    <w:basedOn w:val="Tekstkomentara"/>
    <w:next w:val="Tekstkomentara"/>
    <w:link w:val="PredmetkomentaraChar"/>
    <w:uiPriority w:val="99"/>
    <w:rsid w:val="00A0459A"/>
    <w:rPr>
      <w:b/>
      <w:bCs/>
    </w:rPr>
  </w:style>
  <w:style w:type="character" w:customStyle="1" w:styleId="PredmetkomentaraChar">
    <w:name w:val="Predmet komentara Char"/>
    <w:link w:val="Predmetkomentara"/>
    <w:uiPriority w:val="99"/>
    <w:rsid w:val="00A0459A"/>
    <w:rPr>
      <w:rFonts w:ascii="Calibri" w:hAnsi="Calibri"/>
      <w:b/>
      <w:bCs/>
      <w:lang w:val="hr-HR" w:eastAsia="hr-HR"/>
    </w:rPr>
  </w:style>
  <w:style w:type="paragraph" w:styleId="Tekstbalonia">
    <w:name w:val="Balloon Text"/>
    <w:basedOn w:val="Normal"/>
    <w:link w:val="TekstbaloniaChar"/>
    <w:uiPriority w:val="99"/>
    <w:rsid w:val="00A0459A"/>
    <w:pPr>
      <w:spacing w:after="120" w:line="264" w:lineRule="auto"/>
    </w:pPr>
    <w:rPr>
      <w:rFonts w:ascii="Tahoma" w:hAnsi="Tahoma"/>
      <w:sz w:val="16"/>
      <w:szCs w:val="16"/>
    </w:rPr>
  </w:style>
  <w:style w:type="character" w:customStyle="1" w:styleId="TekstbaloniaChar">
    <w:name w:val="Tekst balončića Char"/>
    <w:link w:val="Tekstbalonia"/>
    <w:uiPriority w:val="99"/>
    <w:rsid w:val="00A0459A"/>
    <w:rPr>
      <w:rFonts w:ascii="Tahoma" w:hAnsi="Tahoma"/>
      <w:sz w:val="16"/>
      <w:szCs w:val="16"/>
      <w:lang w:val="hr-HR" w:eastAsia="hr-HR"/>
    </w:rPr>
  </w:style>
  <w:style w:type="paragraph" w:customStyle="1" w:styleId="RV-Text">
    <w:name w:val="RV - Text"/>
    <w:basedOn w:val="Normal"/>
    <w:link w:val="RV-TextChar"/>
    <w:rsid w:val="00A0459A"/>
    <w:pPr>
      <w:spacing w:before="120" w:after="120" w:line="264" w:lineRule="auto"/>
      <w:ind w:left="1021" w:right="113"/>
    </w:pPr>
    <w:rPr>
      <w:rFonts w:ascii="Calibri" w:hAnsi="Calibri"/>
      <w:sz w:val="22"/>
      <w:szCs w:val="20"/>
      <w:lang w:eastAsia="en-US"/>
    </w:rPr>
  </w:style>
  <w:style w:type="character" w:customStyle="1" w:styleId="RV-TextChar">
    <w:name w:val="RV - Text Char"/>
    <w:link w:val="RV-Text"/>
    <w:rsid w:val="00A0459A"/>
    <w:rPr>
      <w:rFonts w:ascii="Calibri" w:hAnsi="Calibri"/>
      <w:sz w:val="22"/>
      <w:lang w:val="hr-HR" w:eastAsia="en-US"/>
    </w:rPr>
  </w:style>
  <w:style w:type="paragraph" w:styleId="Kartadokumenta">
    <w:name w:val="Document Map"/>
    <w:basedOn w:val="Normal"/>
    <w:link w:val="KartadokumentaChar"/>
    <w:uiPriority w:val="99"/>
    <w:rsid w:val="00A0459A"/>
    <w:pPr>
      <w:shd w:val="clear" w:color="auto" w:fill="000080"/>
      <w:spacing w:after="120" w:line="264" w:lineRule="auto"/>
    </w:pPr>
    <w:rPr>
      <w:rFonts w:ascii="Tahoma" w:hAnsi="Tahoma"/>
      <w:sz w:val="20"/>
      <w:szCs w:val="20"/>
    </w:rPr>
  </w:style>
  <w:style w:type="character" w:customStyle="1" w:styleId="KartadokumentaChar">
    <w:name w:val="Karta dokumenta Char"/>
    <w:link w:val="Kartadokumenta"/>
    <w:uiPriority w:val="99"/>
    <w:rsid w:val="00A0459A"/>
    <w:rPr>
      <w:rFonts w:ascii="Tahoma" w:hAnsi="Tahoma"/>
      <w:shd w:val="clear" w:color="auto" w:fill="000080"/>
      <w:lang w:val="hr-HR" w:eastAsia="hr-HR"/>
    </w:rPr>
  </w:style>
  <w:style w:type="paragraph" w:customStyle="1" w:styleId="ListParagraph1">
    <w:name w:val="List Paragraph1"/>
    <w:basedOn w:val="Normal"/>
    <w:uiPriority w:val="34"/>
    <w:rsid w:val="00A0459A"/>
    <w:pPr>
      <w:spacing w:after="200" w:line="276" w:lineRule="auto"/>
      <w:ind w:left="720"/>
      <w:contextualSpacing/>
    </w:pPr>
    <w:rPr>
      <w:rFonts w:ascii="Calibri" w:eastAsia="Calibri" w:hAnsi="Calibri"/>
      <w:sz w:val="22"/>
      <w:szCs w:val="22"/>
      <w:lang w:val="en-GB" w:eastAsia="en-US"/>
    </w:rPr>
  </w:style>
  <w:style w:type="character" w:customStyle="1" w:styleId="CharChar">
    <w:name w:val="Char Char"/>
    <w:locked/>
    <w:rsid w:val="00A0459A"/>
    <w:rPr>
      <w:rFonts w:ascii="Courier New" w:hAnsi="Courier New" w:cs="Tahoma"/>
      <w:lang w:val="hr-HR" w:eastAsia="hr-HR" w:bidi="ar-SA"/>
    </w:rPr>
  </w:style>
  <w:style w:type="paragraph" w:styleId="Naslov">
    <w:name w:val="Title"/>
    <w:basedOn w:val="Normal"/>
    <w:next w:val="Normal"/>
    <w:link w:val="NaslovChar"/>
    <w:uiPriority w:val="99"/>
    <w:qFormat/>
    <w:rsid w:val="00A0459A"/>
    <w:pPr>
      <w:contextualSpacing/>
    </w:pPr>
    <w:rPr>
      <w:rFonts w:ascii="Calibri Light" w:eastAsia="SimSun" w:hAnsi="Calibri Light"/>
      <w:color w:val="2E74B5"/>
      <w:spacing w:val="-7"/>
      <w:sz w:val="80"/>
      <w:szCs w:val="80"/>
    </w:rPr>
  </w:style>
  <w:style w:type="character" w:customStyle="1" w:styleId="NaslovChar">
    <w:name w:val="Naslov Char"/>
    <w:link w:val="Naslov"/>
    <w:uiPriority w:val="99"/>
    <w:rsid w:val="00A0459A"/>
    <w:rPr>
      <w:rFonts w:ascii="Calibri Light" w:eastAsia="SimSun" w:hAnsi="Calibri Light"/>
      <w:color w:val="2E74B5"/>
      <w:spacing w:val="-7"/>
      <w:sz w:val="80"/>
      <w:szCs w:val="80"/>
      <w:lang w:val="hr-HR" w:eastAsia="hr-HR"/>
    </w:rPr>
  </w:style>
  <w:style w:type="paragraph" w:styleId="Tekstfusnote">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TekstfusnoteChar"/>
    <w:uiPriority w:val="99"/>
    <w:qFormat/>
    <w:rsid w:val="00AF5512"/>
    <w:pPr>
      <w:spacing w:after="120" w:line="264" w:lineRule="auto"/>
    </w:pPr>
    <w:rPr>
      <w:b/>
      <w:sz w:val="22"/>
      <w:szCs w:val="20"/>
    </w:rPr>
  </w:style>
  <w:style w:type="character" w:customStyle="1" w:styleId="TekstfusnoteChar">
    <w:name w:val="Tekst fusnote Char"/>
    <w:aliases w:val="Footnote Char,Footnote Text Char2 Char Char,Footnote Text Char Char1 Char1 Char,Footnote Text Char1 Char Char Char1 Char,Footnote Text Char Char Char Char Char Char,Footnote Text Char1 Char1 Char Char,single space Char,fn Char"/>
    <w:link w:val="Tekstfusnote"/>
    <w:uiPriority w:val="99"/>
    <w:rsid w:val="00AF5512"/>
    <w:rPr>
      <w:b/>
      <w:sz w:val="22"/>
    </w:rPr>
  </w:style>
  <w:style w:type="character" w:styleId="Referencafusnote">
    <w:name w:val="footnote reference"/>
    <w:rsid w:val="00A0459A"/>
    <w:rPr>
      <w:vertAlign w:val="superscript"/>
    </w:rPr>
  </w:style>
  <w:style w:type="paragraph" w:customStyle="1" w:styleId="NoSpacing1">
    <w:name w:val="No Spacing1"/>
    <w:uiPriority w:val="1"/>
    <w:rsid w:val="00A0459A"/>
    <w:pPr>
      <w:spacing w:after="120" w:line="264" w:lineRule="auto"/>
    </w:pPr>
    <w:rPr>
      <w:rFonts w:ascii="Calibri" w:eastAsia="Calibri" w:hAnsi="Calibri"/>
      <w:sz w:val="22"/>
      <w:szCs w:val="22"/>
      <w:lang w:eastAsia="en-US"/>
    </w:rPr>
  </w:style>
  <w:style w:type="paragraph" w:customStyle="1" w:styleId="Style11ptBefore4ptAfter4pt">
    <w:name w:val="Style 11 pt Before:  4 pt After:  4 pt"/>
    <w:basedOn w:val="Normal"/>
    <w:rsid w:val="00A0459A"/>
    <w:pPr>
      <w:spacing w:before="80" w:after="80" w:line="264" w:lineRule="auto"/>
      <w:jc w:val="both"/>
    </w:pPr>
    <w:rPr>
      <w:rFonts w:ascii="Calibri" w:hAnsi="Calibri"/>
      <w:sz w:val="22"/>
      <w:szCs w:val="20"/>
    </w:rPr>
  </w:style>
  <w:style w:type="character" w:styleId="Naglaeno">
    <w:name w:val="Strong"/>
    <w:uiPriority w:val="22"/>
    <w:qFormat/>
    <w:rsid w:val="00A0459A"/>
    <w:rPr>
      <w:b/>
      <w:bCs/>
    </w:rPr>
  </w:style>
  <w:style w:type="character" w:styleId="Istaknuto">
    <w:name w:val="Emphasis"/>
    <w:uiPriority w:val="99"/>
    <w:qFormat/>
    <w:rsid w:val="00A0459A"/>
    <w:rPr>
      <w:i/>
      <w:iCs/>
    </w:rPr>
  </w:style>
  <w:style w:type="character" w:customStyle="1" w:styleId="st">
    <w:name w:val="st"/>
    <w:uiPriority w:val="99"/>
    <w:rsid w:val="00A0459A"/>
  </w:style>
  <w:style w:type="paragraph" w:customStyle="1" w:styleId="NoSpacing2">
    <w:name w:val="No Spacing2"/>
    <w:uiPriority w:val="1"/>
    <w:rsid w:val="00A0459A"/>
    <w:pPr>
      <w:spacing w:after="120" w:line="264" w:lineRule="auto"/>
    </w:pPr>
    <w:rPr>
      <w:rFonts w:ascii="Calibri" w:hAnsi="Calibri"/>
      <w:sz w:val="24"/>
      <w:szCs w:val="24"/>
    </w:rPr>
  </w:style>
  <w:style w:type="paragraph" w:customStyle="1" w:styleId="HeaderRight">
    <w:name w:val="Header Right"/>
    <w:basedOn w:val="Zaglavlje"/>
    <w:uiPriority w:val="35"/>
    <w:rsid w:val="00A0459A"/>
    <w:pPr>
      <w:pBdr>
        <w:bottom w:val="dashed" w:sz="4" w:space="18" w:color="7F7F7F"/>
      </w:pBdr>
      <w:tabs>
        <w:tab w:val="clear" w:pos="4703"/>
        <w:tab w:val="clear" w:pos="9406"/>
        <w:tab w:val="center" w:pos="4320"/>
        <w:tab w:val="right" w:pos="8640"/>
      </w:tabs>
      <w:spacing w:after="200" w:line="276" w:lineRule="auto"/>
      <w:jc w:val="right"/>
    </w:pPr>
    <w:rPr>
      <w:rFonts w:ascii="Calibri" w:hAnsi="Calibri"/>
      <w:color w:val="7F7F7F"/>
      <w:sz w:val="20"/>
      <w:szCs w:val="20"/>
      <w:lang w:eastAsia="ja-JP"/>
    </w:rPr>
  </w:style>
  <w:style w:type="character" w:styleId="Neupadljivoisticanje">
    <w:name w:val="Subtle Emphasis"/>
    <w:uiPriority w:val="19"/>
    <w:qFormat/>
    <w:rsid w:val="00A0459A"/>
    <w:rPr>
      <w:i/>
      <w:iCs/>
      <w:color w:val="595959"/>
    </w:rPr>
  </w:style>
  <w:style w:type="character" w:styleId="Neupadljivareferenca">
    <w:name w:val="Subtle Reference"/>
    <w:uiPriority w:val="31"/>
    <w:qFormat/>
    <w:rsid w:val="00A0459A"/>
    <w:rPr>
      <w:smallCaps/>
      <w:color w:val="404040"/>
    </w:rPr>
  </w:style>
  <w:style w:type="character" w:styleId="Naslovknjige">
    <w:name w:val="Book Title"/>
    <w:uiPriority w:val="33"/>
    <w:qFormat/>
    <w:rsid w:val="00A0459A"/>
    <w:rPr>
      <w:b/>
      <w:bCs/>
      <w:smallCaps/>
    </w:rPr>
  </w:style>
  <w:style w:type="character" w:styleId="Istaknutareferenca">
    <w:name w:val="Intense Reference"/>
    <w:uiPriority w:val="32"/>
    <w:qFormat/>
    <w:rsid w:val="00A0459A"/>
    <w:rPr>
      <w:b/>
      <w:bCs/>
      <w:smallCaps/>
      <w:u w:val="single"/>
    </w:rPr>
  </w:style>
  <w:style w:type="paragraph" w:styleId="TOCNaslov">
    <w:name w:val="TOC Heading"/>
    <w:aliases w:val="Naslov2"/>
    <w:basedOn w:val="Naslov1"/>
    <w:next w:val="Normal"/>
    <w:uiPriority w:val="39"/>
    <w:unhideWhenUsed/>
    <w:qFormat/>
    <w:rsid w:val="001B3606"/>
    <w:pPr>
      <w:numPr>
        <w:numId w:val="0"/>
      </w:numPr>
      <w:outlineLvl w:val="9"/>
    </w:pPr>
  </w:style>
  <w:style w:type="paragraph" w:styleId="Sadraj1">
    <w:name w:val="toc 1"/>
    <w:basedOn w:val="Normal"/>
    <w:next w:val="Normal"/>
    <w:autoRedefine/>
    <w:uiPriority w:val="39"/>
    <w:rsid w:val="002F747F"/>
    <w:pPr>
      <w:tabs>
        <w:tab w:val="right" w:leader="dot" w:pos="9040"/>
      </w:tabs>
      <w:spacing w:after="120" w:line="264" w:lineRule="auto"/>
      <w:jc w:val="both"/>
    </w:pPr>
    <w:rPr>
      <w:b/>
      <w:sz w:val="22"/>
      <w:szCs w:val="21"/>
    </w:rPr>
  </w:style>
  <w:style w:type="paragraph" w:styleId="Podnaslov">
    <w:name w:val="Subtitle"/>
    <w:basedOn w:val="Normal"/>
    <w:next w:val="Normal"/>
    <w:link w:val="PodnaslovChar"/>
    <w:uiPriority w:val="99"/>
    <w:qFormat/>
    <w:rsid w:val="00A0459A"/>
    <w:pPr>
      <w:numPr>
        <w:ilvl w:val="1"/>
      </w:numPr>
      <w:spacing w:after="240"/>
    </w:pPr>
    <w:rPr>
      <w:rFonts w:ascii="Calibri Light" w:eastAsia="SimSun" w:hAnsi="Calibri Light"/>
      <w:color w:val="404040"/>
      <w:sz w:val="30"/>
      <w:szCs w:val="30"/>
    </w:rPr>
  </w:style>
  <w:style w:type="character" w:customStyle="1" w:styleId="PodnaslovChar">
    <w:name w:val="Podnaslov Char"/>
    <w:link w:val="Podnaslov"/>
    <w:uiPriority w:val="99"/>
    <w:rsid w:val="00A0459A"/>
    <w:rPr>
      <w:rFonts w:ascii="Calibri Light" w:eastAsia="SimSun" w:hAnsi="Calibri Light"/>
      <w:color w:val="404040"/>
      <w:sz w:val="30"/>
      <w:szCs w:val="30"/>
      <w:lang w:val="hr-HR" w:eastAsia="hr-HR"/>
    </w:rPr>
  </w:style>
  <w:style w:type="paragraph" w:styleId="Sadraj2">
    <w:name w:val="toc 2"/>
    <w:basedOn w:val="Normal"/>
    <w:next w:val="Normal"/>
    <w:autoRedefine/>
    <w:uiPriority w:val="39"/>
    <w:rsid w:val="00FA2A53"/>
    <w:pPr>
      <w:tabs>
        <w:tab w:val="right" w:leader="dot" w:pos="9040"/>
      </w:tabs>
      <w:spacing w:after="120" w:line="264" w:lineRule="auto"/>
      <w:ind w:left="241"/>
    </w:pPr>
    <w:rPr>
      <w:noProof/>
      <w:color w:val="000000" w:themeColor="text1"/>
      <w:sz w:val="22"/>
      <w:szCs w:val="22"/>
    </w:rPr>
  </w:style>
  <w:style w:type="paragraph" w:styleId="Bezproreda">
    <w:name w:val="No Spacing"/>
    <w:link w:val="BezproredaChar"/>
    <w:uiPriority w:val="1"/>
    <w:qFormat/>
    <w:rsid w:val="00A0459A"/>
    <w:rPr>
      <w:rFonts w:ascii="Calibri" w:hAnsi="Calibri"/>
      <w:sz w:val="21"/>
      <w:szCs w:val="21"/>
    </w:rPr>
  </w:style>
  <w:style w:type="paragraph" w:customStyle="1" w:styleId="Default">
    <w:name w:val="Default"/>
    <w:link w:val="DefaultChar"/>
    <w:rsid w:val="00A0459A"/>
    <w:pPr>
      <w:autoSpaceDE w:val="0"/>
      <w:autoSpaceDN w:val="0"/>
      <w:adjustRightInd w:val="0"/>
      <w:spacing w:after="120" w:line="264" w:lineRule="auto"/>
    </w:pPr>
    <w:rPr>
      <w:rFonts w:ascii="Calibri" w:hAnsi="Calibri"/>
      <w:color w:val="000000"/>
      <w:sz w:val="24"/>
      <w:szCs w:val="24"/>
    </w:rPr>
  </w:style>
  <w:style w:type="paragraph" w:styleId="Odlomakpopisa">
    <w:name w:val="List Paragraph"/>
    <w:aliases w:val="Naslov1,Paragraph,List Paragraph Red,lp1,Heading 12,heading 1,naslov 1,Naslov 12,Graf,IN2 List Paragraph,Paragraphe de liste PBLH,Graph &amp; Table tite,Normal bullet 2,Bullet list,Figure_name,Equipment,Numbered Indented Text,List Paragraph11"/>
    <w:basedOn w:val="Normal"/>
    <w:link w:val="OdlomakpopisaChar"/>
    <w:uiPriority w:val="34"/>
    <w:qFormat/>
    <w:rsid w:val="005F1D53"/>
    <w:pPr>
      <w:numPr>
        <w:numId w:val="23"/>
      </w:numPr>
      <w:shd w:val="clear" w:color="auto" w:fill="E7E6E6" w:themeFill="background2"/>
      <w:tabs>
        <w:tab w:val="left" w:pos="284"/>
      </w:tabs>
      <w:spacing w:after="120" w:line="264" w:lineRule="auto"/>
      <w:contextualSpacing/>
    </w:pPr>
    <w:rPr>
      <w:b/>
      <w:szCs w:val="21"/>
      <w:u w:color="DEEAF6" w:themeColor="accent1" w:themeTint="33"/>
    </w:rPr>
  </w:style>
  <w:style w:type="character" w:customStyle="1" w:styleId="OdlomakpopisaChar">
    <w:name w:val="Odlomak popisa Char"/>
    <w:aliases w:val="Naslov1 Char,Paragraph Char,List Paragraph Red Char,lp1 Char,Heading 12 Char,heading 1 Char,naslov 1 Char,Naslov 12 Char,Graf Char,IN2 List Paragraph Char,Paragraphe de liste PBLH Char,Graph &amp; Table tite Char,Normal bullet 2 Char"/>
    <w:link w:val="Odlomakpopisa"/>
    <w:uiPriority w:val="34"/>
    <w:qFormat/>
    <w:locked/>
    <w:rsid w:val="005F1D53"/>
    <w:rPr>
      <w:b/>
      <w:sz w:val="24"/>
      <w:szCs w:val="21"/>
      <w:u w:color="DEEAF6" w:themeColor="accent1" w:themeTint="33"/>
      <w:shd w:val="clear" w:color="auto" w:fill="E7E6E6" w:themeFill="background2"/>
    </w:rPr>
  </w:style>
  <w:style w:type="character" w:styleId="Jakoisticanje">
    <w:name w:val="Intense Emphasis"/>
    <w:uiPriority w:val="21"/>
    <w:qFormat/>
    <w:rsid w:val="00A0459A"/>
    <w:rPr>
      <w:b/>
      <w:bCs/>
      <w:i/>
      <w:iCs/>
    </w:rPr>
  </w:style>
  <w:style w:type="paragraph" w:styleId="Citat">
    <w:name w:val="Quote"/>
    <w:basedOn w:val="Normal"/>
    <w:next w:val="Normal"/>
    <w:link w:val="CitatChar"/>
    <w:uiPriority w:val="29"/>
    <w:qFormat/>
    <w:rsid w:val="00A0459A"/>
    <w:pPr>
      <w:spacing w:before="240" w:after="240" w:line="252" w:lineRule="auto"/>
      <w:ind w:left="864" w:right="864"/>
      <w:jc w:val="center"/>
    </w:pPr>
    <w:rPr>
      <w:rFonts w:ascii="Calibri" w:hAnsi="Calibri"/>
      <w:i/>
      <w:iCs/>
      <w:sz w:val="21"/>
      <w:szCs w:val="21"/>
    </w:rPr>
  </w:style>
  <w:style w:type="character" w:customStyle="1" w:styleId="CitatChar">
    <w:name w:val="Citat Char"/>
    <w:link w:val="Citat"/>
    <w:uiPriority w:val="29"/>
    <w:rsid w:val="00A0459A"/>
    <w:rPr>
      <w:rFonts w:ascii="Calibri" w:hAnsi="Calibri"/>
      <w:i/>
      <w:iCs/>
      <w:sz w:val="21"/>
      <w:szCs w:val="21"/>
      <w:lang w:val="hr-HR" w:eastAsia="hr-HR"/>
    </w:rPr>
  </w:style>
  <w:style w:type="paragraph" w:styleId="Naglaencitat">
    <w:name w:val="Intense Quote"/>
    <w:basedOn w:val="Normal"/>
    <w:next w:val="Normal"/>
    <w:link w:val="NaglaencitatChar"/>
    <w:uiPriority w:val="30"/>
    <w:qFormat/>
    <w:rsid w:val="00A0459A"/>
    <w:pPr>
      <w:spacing w:before="100" w:beforeAutospacing="1" w:after="240" w:line="264" w:lineRule="auto"/>
      <w:ind w:left="864" w:right="864"/>
      <w:jc w:val="center"/>
    </w:pPr>
    <w:rPr>
      <w:rFonts w:ascii="Calibri Light" w:eastAsia="SimSun" w:hAnsi="Calibri Light"/>
      <w:color w:val="5B9BD5"/>
      <w:sz w:val="28"/>
      <w:szCs w:val="28"/>
    </w:rPr>
  </w:style>
  <w:style w:type="character" w:customStyle="1" w:styleId="NaglaencitatChar">
    <w:name w:val="Naglašen citat Char"/>
    <w:link w:val="Naglaencitat"/>
    <w:uiPriority w:val="30"/>
    <w:rsid w:val="00A0459A"/>
    <w:rPr>
      <w:rFonts w:ascii="Calibri Light" w:eastAsia="SimSun" w:hAnsi="Calibri Light"/>
      <w:color w:val="5B9BD5"/>
      <w:sz w:val="28"/>
      <w:szCs w:val="28"/>
      <w:lang w:val="hr-HR" w:eastAsia="hr-HR"/>
    </w:rPr>
  </w:style>
  <w:style w:type="paragraph" w:styleId="Grafikeoznake">
    <w:name w:val="List Bullet"/>
    <w:basedOn w:val="Normal"/>
    <w:uiPriority w:val="99"/>
    <w:unhideWhenUsed/>
    <w:rsid w:val="00A0459A"/>
    <w:pPr>
      <w:tabs>
        <w:tab w:val="num" w:pos="360"/>
      </w:tabs>
      <w:ind w:left="360" w:hanging="360"/>
      <w:contextualSpacing/>
    </w:pPr>
  </w:style>
  <w:style w:type="paragraph" w:customStyle="1" w:styleId="Normaltekst">
    <w:name w:val="Normal tekst"/>
    <w:basedOn w:val="Normal"/>
    <w:uiPriority w:val="99"/>
    <w:rsid w:val="00A0459A"/>
    <w:pPr>
      <w:spacing w:before="120" w:after="120"/>
      <w:ind w:left="794"/>
      <w:jc w:val="both"/>
    </w:pPr>
    <w:rPr>
      <w:rFonts w:ascii="Arial" w:hAnsi="Arial" w:cs="Arial"/>
      <w:sz w:val="22"/>
      <w:szCs w:val="22"/>
      <w:lang w:eastAsia="en-US"/>
    </w:rPr>
  </w:style>
  <w:style w:type="paragraph" w:customStyle="1" w:styleId="t-9-8">
    <w:name w:val="t-9-8"/>
    <w:basedOn w:val="Normal"/>
    <w:rsid w:val="00A0459A"/>
    <w:pPr>
      <w:numPr>
        <w:numId w:val="2"/>
      </w:numPr>
      <w:tabs>
        <w:tab w:val="clear" w:pos="360"/>
      </w:tabs>
      <w:spacing w:before="100" w:beforeAutospacing="1" w:after="100" w:afterAutospacing="1"/>
      <w:ind w:left="0" w:firstLine="0"/>
    </w:pPr>
    <w:rPr>
      <w:lang w:val="en-US" w:eastAsia="en-US"/>
    </w:rPr>
  </w:style>
  <w:style w:type="paragraph" w:customStyle="1" w:styleId="box453040">
    <w:name w:val="box_453040"/>
    <w:basedOn w:val="Normal"/>
    <w:rsid w:val="00A0459A"/>
    <w:pPr>
      <w:spacing w:before="100" w:beforeAutospacing="1" w:after="100" w:afterAutospacing="1"/>
    </w:pPr>
  </w:style>
  <w:style w:type="paragraph" w:customStyle="1" w:styleId="t-10-9-kurz-s">
    <w:name w:val="t-10-9-kurz-s"/>
    <w:basedOn w:val="Normal"/>
    <w:rsid w:val="00A0459A"/>
    <w:pPr>
      <w:spacing w:before="100" w:beforeAutospacing="1" w:after="225"/>
    </w:pPr>
  </w:style>
  <w:style w:type="paragraph" w:customStyle="1" w:styleId="clanak">
    <w:name w:val="clanak"/>
    <w:basedOn w:val="Normal"/>
    <w:rsid w:val="00A0459A"/>
    <w:pPr>
      <w:spacing w:before="100" w:beforeAutospacing="1" w:after="225"/>
    </w:pPr>
  </w:style>
  <w:style w:type="paragraph" w:customStyle="1" w:styleId="NaslovB">
    <w:name w:val="Naslov B"/>
    <w:basedOn w:val="Normal"/>
    <w:link w:val="NaslovBChar"/>
    <w:qFormat/>
    <w:rsid w:val="00A0459A"/>
    <w:pPr>
      <w:jc w:val="both"/>
    </w:pPr>
    <w:rPr>
      <w:rFonts w:ascii="Tahoma" w:hAnsi="Tahoma"/>
      <w:b/>
      <w:bCs/>
      <w:color w:val="000000"/>
      <w:sz w:val="20"/>
      <w:szCs w:val="20"/>
      <w:lang w:eastAsia="en-US"/>
    </w:rPr>
  </w:style>
  <w:style w:type="character" w:customStyle="1" w:styleId="NaslovBChar">
    <w:name w:val="Naslov B Char"/>
    <w:link w:val="NaslovB"/>
    <w:locked/>
    <w:rsid w:val="00A0459A"/>
    <w:rPr>
      <w:rFonts w:ascii="Tahoma" w:hAnsi="Tahoma"/>
      <w:b/>
      <w:bCs/>
      <w:color w:val="000000"/>
      <w:lang w:val="hr-HR" w:eastAsia="en-US"/>
    </w:rPr>
  </w:style>
  <w:style w:type="paragraph" w:customStyle="1" w:styleId="box454981">
    <w:name w:val="box_454981"/>
    <w:basedOn w:val="Normal"/>
    <w:rsid w:val="00A0459A"/>
    <w:pPr>
      <w:spacing w:before="100" w:beforeAutospacing="1" w:after="225"/>
    </w:pPr>
  </w:style>
  <w:style w:type="paragraph" w:customStyle="1" w:styleId="Bezproreda2">
    <w:name w:val="Bez proreda2"/>
    <w:rsid w:val="00A0459A"/>
    <w:rPr>
      <w:rFonts w:ascii="Tahoma" w:hAnsi="Tahoma"/>
      <w:sz w:val="22"/>
      <w:szCs w:val="22"/>
      <w:lang w:eastAsia="en-US"/>
    </w:rPr>
  </w:style>
  <w:style w:type="paragraph" w:styleId="Blokteksta">
    <w:name w:val="Block Text"/>
    <w:basedOn w:val="Normal"/>
    <w:uiPriority w:val="99"/>
    <w:rsid w:val="00A0459A"/>
    <w:pPr>
      <w:ind w:left="1418" w:right="-7" w:hanging="1418"/>
    </w:pPr>
    <w:rPr>
      <w:rFonts w:ascii="Arial" w:hAnsi="Arial"/>
      <w:b/>
      <w:sz w:val="22"/>
      <w:szCs w:val="20"/>
      <w:lang w:val="en-US"/>
    </w:rPr>
  </w:style>
  <w:style w:type="paragraph" w:styleId="Tekstkrajnjebiljeke">
    <w:name w:val="endnote text"/>
    <w:basedOn w:val="Normal"/>
    <w:link w:val="TekstkrajnjebiljekeChar"/>
    <w:uiPriority w:val="99"/>
    <w:rsid w:val="00A0459A"/>
    <w:rPr>
      <w:rFonts w:ascii="Calibri" w:eastAsia="Calibri" w:hAnsi="Calibri"/>
      <w:sz w:val="20"/>
      <w:szCs w:val="20"/>
      <w:lang w:eastAsia="en-US"/>
    </w:rPr>
  </w:style>
  <w:style w:type="character" w:customStyle="1" w:styleId="TekstkrajnjebiljekeChar">
    <w:name w:val="Tekst krajnje bilješke Char"/>
    <w:link w:val="Tekstkrajnjebiljeke"/>
    <w:uiPriority w:val="99"/>
    <w:rsid w:val="00A0459A"/>
    <w:rPr>
      <w:rFonts w:ascii="Calibri" w:eastAsia="Calibri" w:hAnsi="Calibri"/>
      <w:lang w:val="hr-HR" w:eastAsia="en-US"/>
    </w:rPr>
  </w:style>
  <w:style w:type="character" w:styleId="Referencakrajnjebiljeke">
    <w:name w:val="endnote reference"/>
    <w:uiPriority w:val="99"/>
    <w:rsid w:val="00A0459A"/>
    <w:rPr>
      <w:rFonts w:cs="Times New Roman"/>
      <w:vertAlign w:val="superscript"/>
    </w:rPr>
  </w:style>
  <w:style w:type="paragraph" w:customStyle="1" w:styleId="clanak-">
    <w:name w:val="clanak-"/>
    <w:basedOn w:val="Normal"/>
    <w:rsid w:val="00A0459A"/>
    <w:pPr>
      <w:spacing w:before="100" w:beforeAutospacing="1" w:after="100" w:afterAutospacing="1"/>
    </w:pPr>
  </w:style>
  <w:style w:type="character" w:customStyle="1" w:styleId="kurziv">
    <w:name w:val="kurziv"/>
    <w:rsid w:val="00A0459A"/>
  </w:style>
  <w:style w:type="paragraph" w:customStyle="1" w:styleId="nuummbers">
    <w:name w:val="nuummbers"/>
    <w:basedOn w:val="Normal"/>
    <w:uiPriority w:val="99"/>
    <w:rsid w:val="00A0459A"/>
    <w:pPr>
      <w:jc w:val="center"/>
    </w:pPr>
    <w:rPr>
      <w:b/>
      <w:bCs/>
      <w:sz w:val="22"/>
      <w:szCs w:val="22"/>
      <w:lang w:val="en-GB"/>
    </w:rPr>
  </w:style>
  <w:style w:type="paragraph" w:customStyle="1" w:styleId="Normal11">
    <w:name w:val="Normal 11"/>
    <w:basedOn w:val="Normal"/>
    <w:uiPriority w:val="99"/>
    <w:rsid w:val="00A0459A"/>
    <w:rPr>
      <w:sz w:val="22"/>
      <w:szCs w:val="22"/>
      <w:lang w:val="en-GB"/>
    </w:rPr>
  </w:style>
  <w:style w:type="paragraph" w:customStyle="1" w:styleId="PARAGRAPH">
    <w:name w:val="PARAGRAPH"/>
    <w:uiPriority w:val="99"/>
    <w:rsid w:val="00A0459A"/>
    <w:pPr>
      <w:tabs>
        <w:tab w:val="left" w:pos="2552"/>
        <w:tab w:val="center" w:pos="4536"/>
        <w:tab w:val="right" w:pos="9072"/>
      </w:tabs>
      <w:overflowPunct w:val="0"/>
      <w:autoSpaceDE w:val="0"/>
      <w:autoSpaceDN w:val="0"/>
      <w:adjustRightInd w:val="0"/>
      <w:textAlignment w:val="baseline"/>
    </w:pPr>
    <w:rPr>
      <w:rFonts w:ascii="Arial" w:hAnsi="Arial" w:cs="Arial"/>
      <w:noProof/>
      <w:spacing w:val="8"/>
      <w:lang w:val="en-GB" w:eastAsia="en-US"/>
    </w:rPr>
  </w:style>
  <w:style w:type="paragraph" w:customStyle="1" w:styleId="Blockquote">
    <w:name w:val="Blockquote"/>
    <w:basedOn w:val="Normal"/>
    <w:uiPriority w:val="99"/>
    <w:rsid w:val="00A0459A"/>
    <w:pPr>
      <w:widowControl w:val="0"/>
      <w:spacing w:before="100" w:after="100"/>
      <w:ind w:left="360" w:right="360"/>
    </w:pPr>
    <w:rPr>
      <w:lang w:eastAsia="en-US"/>
    </w:rPr>
  </w:style>
  <w:style w:type="character" w:styleId="SlijeenaHiperveza">
    <w:name w:val="FollowedHyperlink"/>
    <w:uiPriority w:val="99"/>
    <w:rsid w:val="00A0459A"/>
    <w:rPr>
      <w:color w:val="800080"/>
      <w:u w:val="single"/>
    </w:rPr>
  </w:style>
  <w:style w:type="paragraph" w:customStyle="1" w:styleId="Testo">
    <w:name w:val="Testo"/>
    <w:basedOn w:val="Normal"/>
    <w:uiPriority w:val="99"/>
    <w:rsid w:val="00A0459A"/>
    <w:pPr>
      <w:widowControl w:val="0"/>
      <w:spacing w:after="120" w:line="360" w:lineRule="auto"/>
      <w:jc w:val="both"/>
    </w:pPr>
    <w:rPr>
      <w:rFonts w:ascii="Arial" w:hAnsi="Arial" w:cs="Arial"/>
      <w:sz w:val="20"/>
      <w:szCs w:val="20"/>
      <w:lang w:val="en-GB" w:eastAsia="en-GB"/>
    </w:rPr>
  </w:style>
  <w:style w:type="paragraph" w:styleId="Tijeloteksta-uvlaka3">
    <w:name w:val="Body Text Indent 3"/>
    <w:aliases w:val="uvlaka 3"/>
    <w:basedOn w:val="Normal"/>
    <w:link w:val="Tijeloteksta-uvlaka3Char"/>
    <w:uiPriority w:val="99"/>
    <w:rsid w:val="00A0459A"/>
    <w:pPr>
      <w:tabs>
        <w:tab w:val="left" w:pos="1276"/>
      </w:tabs>
      <w:spacing w:before="120" w:after="120"/>
      <w:ind w:left="1276" w:hanging="425"/>
      <w:jc w:val="both"/>
    </w:pPr>
    <w:rPr>
      <w:rFonts w:ascii="Arial" w:hAnsi="Arial"/>
      <w:lang w:val="sv-SE" w:eastAsia="en-US"/>
    </w:rPr>
  </w:style>
  <w:style w:type="character" w:customStyle="1" w:styleId="Tijeloteksta-uvlaka3Char">
    <w:name w:val="Tijelo teksta - uvlaka 3 Char"/>
    <w:aliases w:val="uvlaka 3 Char"/>
    <w:link w:val="Tijeloteksta-uvlaka3"/>
    <w:uiPriority w:val="99"/>
    <w:rsid w:val="00A0459A"/>
    <w:rPr>
      <w:rFonts w:ascii="Arial" w:hAnsi="Arial"/>
      <w:sz w:val="24"/>
      <w:szCs w:val="24"/>
      <w:lang w:val="sv-SE" w:eastAsia="en-US"/>
    </w:rPr>
  </w:style>
  <w:style w:type="paragraph" w:customStyle="1" w:styleId="Text3">
    <w:name w:val="Text 3"/>
    <w:basedOn w:val="Normal"/>
    <w:uiPriority w:val="99"/>
    <w:rsid w:val="00A0459A"/>
    <w:pPr>
      <w:tabs>
        <w:tab w:val="left" w:pos="2302"/>
      </w:tabs>
      <w:spacing w:before="120" w:after="240"/>
      <w:ind w:left="1202"/>
      <w:jc w:val="both"/>
    </w:pPr>
    <w:rPr>
      <w:rFonts w:ascii="Arial" w:hAnsi="Arial" w:cs="Arial"/>
      <w:lang w:val="en-GB" w:eastAsia="en-US"/>
    </w:rPr>
  </w:style>
  <w:style w:type="paragraph" w:styleId="Tijeloteksta3">
    <w:name w:val="Body Text 3"/>
    <w:basedOn w:val="Normal"/>
    <w:link w:val="Tijeloteksta3Char"/>
    <w:uiPriority w:val="99"/>
    <w:rsid w:val="00A0459A"/>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bCs/>
      <w:lang w:eastAsia="en-US"/>
    </w:rPr>
  </w:style>
  <w:style w:type="character" w:customStyle="1" w:styleId="Tijeloteksta3Char">
    <w:name w:val="Tijelo teksta 3 Char"/>
    <w:link w:val="Tijeloteksta3"/>
    <w:uiPriority w:val="99"/>
    <w:rsid w:val="00A0459A"/>
    <w:rPr>
      <w:rFonts w:ascii="Arial" w:hAnsi="Arial"/>
      <w:b/>
      <w:bCs/>
      <w:sz w:val="24"/>
      <w:szCs w:val="24"/>
      <w:lang w:eastAsia="en-US"/>
    </w:rPr>
  </w:style>
  <w:style w:type="paragraph" w:customStyle="1" w:styleId="bulletsub">
    <w:name w:val="bullet_sub"/>
    <w:basedOn w:val="Normal"/>
    <w:uiPriority w:val="99"/>
    <w:rsid w:val="00A0459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cs="Arial"/>
      <w:sz w:val="22"/>
      <w:szCs w:val="22"/>
      <w:lang w:val="en-GB" w:eastAsia="en-US"/>
    </w:rPr>
  </w:style>
  <w:style w:type="paragraph" w:customStyle="1" w:styleId="SubTitle1">
    <w:name w:val="SubTitle 1"/>
    <w:basedOn w:val="Normal"/>
    <w:next w:val="SubTitle2"/>
    <w:uiPriority w:val="99"/>
    <w:rsid w:val="00A0459A"/>
    <w:pPr>
      <w:spacing w:before="120" w:after="240"/>
      <w:jc w:val="center"/>
    </w:pPr>
    <w:rPr>
      <w:rFonts w:ascii="Arial" w:hAnsi="Arial" w:cs="Arial"/>
      <w:b/>
      <w:bCs/>
      <w:sz w:val="40"/>
      <w:szCs w:val="40"/>
      <w:lang w:val="en-GB" w:eastAsia="en-US"/>
    </w:rPr>
  </w:style>
  <w:style w:type="paragraph" w:customStyle="1" w:styleId="SubTitle2">
    <w:name w:val="SubTitle 2"/>
    <w:basedOn w:val="Normal"/>
    <w:uiPriority w:val="99"/>
    <w:rsid w:val="00A0459A"/>
    <w:pPr>
      <w:spacing w:before="120" w:after="240"/>
      <w:jc w:val="center"/>
    </w:pPr>
    <w:rPr>
      <w:rFonts w:ascii="Arial" w:hAnsi="Arial" w:cs="Arial"/>
      <w:b/>
      <w:bCs/>
      <w:sz w:val="32"/>
      <w:szCs w:val="32"/>
      <w:lang w:val="en-GB" w:eastAsia="en-US"/>
    </w:rPr>
  </w:style>
  <w:style w:type="paragraph" w:customStyle="1" w:styleId="Annexetitle">
    <w:name w:val="Annexe_title"/>
    <w:basedOn w:val="Naslov1"/>
    <w:next w:val="Normal"/>
    <w:autoRedefine/>
    <w:uiPriority w:val="99"/>
    <w:rsid w:val="00A0459A"/>
    <w:pPr>
      <w:keepNext w:val="0"/>
      <w:keepLines w:val="0"/>
      <w:pageBreakBefore/>
      <w:pBdr>
        <w:bottom w:val="none" w:sz="0" w:space="0" w:color="auto"/>
      </w:pBdr>
      <w:tabs>
        <w:tab w:val="left" w:pos="567"/>
        <w:tab w:val="left" w:pos="2552"/>
        <w:tab w:val="left" w:pos="7938"/>
        <w:tab w:val="left" w:pos="9072"/>
      </w:tabs>
      <w:spacing w:before="0" w:after="0"/>
      <w:outlineLvl w:val="9"/>
    </w:pPr>
    <w:rPr>
      <w:rFonts w:ascii="Arial" w:eastAsia="Times New Roman" w:hAnsi="Arial" w:cs="Arial"/>
      <w:b/>
      <w:bCs/>
      <w:caps/>
      <w:color w:val="auto"/>
      <w:sz w:val="28"/>
      <w:szCs w:val="28"/>
      <w:lang w:val="en-GB" w:eastAsia="en-US"/>
    </w:rPr>
  </w:style>
  <w:style w:type="paragraph" w:customStyle="1" w:styleId="Style1">
    <w:name w:val="Style1"/>
    <w:basedOn w:val="Normal"/>
    <w:uiPriority w:val="99"/>
    <w:rsid w:val="00A0459A"/>
    <w:pPr>
      <w:keepNext/>
      <w:widowControl w:val="0"/>
      <w:tabs>
        <w:tab w:val="num" w:pos="992"/>
      </w:tabs>
      <w:spacing w:before="120" w:after="120"/>
      <w:ind w:left="992" w:hanging="992"/>
    </w:pPr>
    <w:rPr>
      <w:rFonts w:ascii="Arial" w:hAnsi="Arial" w:cs="Arial"/>
      <w:b/>
      <w:bCs/>
      <w:sz w:val="18"/>
      <w:szCs w:val="18"/>
      <w:lang w:val="fr-FR" w:eastAsia="en-US"/>
    </w:rPr>
  </w:style>
  <w:style w:type="paragraph" w:customStyle="1" w:styleId="titlefront">
    <w:name w:val="title_front"/>
    <w:basedOn w:val="Normal"/>
    <w:uiPriority w:val="99"/>
    <w:rsid w:val="00A0459A"/>
    <w:pPr>
      <w:spacing w:before="240" w:after="120"/>
      <w:ind w:left="1701"/>
      <w:jc w:val="right"/>
    </w:pPr>
    <w:rPr>
      <w:rFonts w:ascii="Optima" w:hAnsi="Optima" w:cs="Optima"/>
      <w:b/>
      <w:bCs/>
      <w:sz w:val="28"/>
      <w:szCs w:val="28"/>
      <w:lang w:val="en-GB" w:eastAsia="en-US"/>
    </w:rPr>
  </w:style>
  <w:style w:type="paragraph" w:styleId="Sadraj3">
    <w:name w:val="toc 3"/>
    <w:basedOn w:val="Normal"/>
    <w:next w:val="Normal"/>
    <w:autoRedefine/>
    <w:uiPriority w:val="39"/>
    <w:rsid w:val="002F747F"/>
    <w:pPr>
      <w:ind w:left="400"/>
    </w:pPr>
    <w:rPr>
      <w:iCs/>
      <w:sz w:val="20"/>
      <w:szCs w:val="20"/>
      <w:lang w:val="sv-SE" w:eastAsia="en-US"/>
    </w:rPr>
  </w:style>
  <w:style w:type="paragraph" w:styleId="Sadraj4">
    <w:name w:val="toc 4"/>
    <w:basedOn w:val="Normal"/>
    <w:next w:val="Normal"/>
    <w:autoRedefine/>
    <w:uiPriority w:val="39"/>
    <w:rsid w:val="00A0459A"/>
    <w:pPr>
      <w:ind w:left="600"/>
    </w:pPr>
    <w:rPr>
      <w:sz w:val="18"/>
      <w:szCs w:val="18"/>
      <w:lang w:val="sv-SE" w:eastAsia="en-US"/>
    </w:rPr>
  </w:style>
  <w:style w:type="paragraph" w:styleId="Sadraj5">
    <w:name w:val="toc 5"/>
    <w:basedOn w:val="Normal"/>
    <w:next w:val="Normal"/>
    <w:autoRedefine/>
    <w:uiPriority w:val="39"/>
    <w:rsid w:val="00A0459A"/>
    <w:pPr>
      <w:ind w:left="800"/>
    </w:pPr>
    <w:rPr>
      <w:sz w:val="18"/>
      <w:szCs w:val="18"/>
      <w:lang w:val="sv-SE" w:eastAsia="en-US"/>
    </w:rPr>
  </w:style>
  <w:style w:type="paragraph" w:styleId="Sadraj6">
    <w:name w:val="toc 6"/>
    <w:basedOn w:val="Normal"/>
    <w:next w:val="Normal"/>
    <w:autoRedefine/>
    <w:uiPriority w:val="39"/>
    <w:rsid w:val="00A0459A"/>
    <w:pPr>
      <w:ind w:left="1000"/>
    </w:pPr>
    <w:rPr>
      <w:sz w:val="18"/>
      <w:szCs w:val="18"/>
      <w:lang w:val="sv-SE" w:eastAsia="en-US"/>
    </w:rPr>
  </w:style>
  <w:style w:type="paragraph" w:styleId="Sadraj7">
    <w:name w:val="toc 7"/>
    <w:basedOn w:val="Normal"/>
    <w:next w:val="Normal"/>
    <w:autoRedefine/>
    <w:uiPriority w:val="39"/>
    <w:rsid w:val="00A0459A"/>
    <w:pPr>
      <w:ind w:left="1200"/>
    </w:pPr>
    <w:rPr>
      <w:sz w:val="18"/>
      <w:szCs w:val="18"/>
      <w:lang w:val="sv-SE" w:eastAsia="en-US"/>
    </w:rPr>
  </w:style>
  <w:style w:type="paragraph" w:styleId="Sadraj8">
    <w:name w:val="toc 8"/>
    <w:basedOn w:val="Normal"/>
    <w:next w:val="Normal"/>
    <w:autoRedefine/>
    <w:uiPriority w:val="39"/>
    <w:rsid w:val="00A0459A"/>
    <w:pPr>
      <w:ind w:left="1400"/>
    </w:pPr>
    <w:rPr>
      <w:sz w:val="18"/>
      <w:szCs w:val="18"/>
      <w:lang w:val="sv-SE" w:eastAsia="en-US"/>
    </w:rPr>
  </w:style>
  <w:style w:type="paragraph" w:styleId="Sadraj9">
    <w:name w:val="toc 9"/>
    <w:basedOn w:val="Normal"/>
    <w:next w:val="Normal"/>
    <w:autoRedefine/>
    <w:uiPriority w:val="39"/>
    <w:rsid w:val="00A0459A"/>
    <w:pPr>
      <w:ind w:left="1600"/>
    </w:pPr>
    <w:rPr>
      <w:sz w:val="18"/>
      <w:szCs w:val="18"/>
      <w:lang w:val="sv-SE" w:eastAsia="en-US"/>
    </w:rPr>
  </w:style>
  <w:style w:type="paragraph" w:customStyle="1" w:styleId="Style2">
    <w:name w:val="Style2"/>
    <w:basedOn w:val="Style1"/>
    <w:uiPriority w:val="99"/>
    <w:rsid w:val="00A0459A"/>
    <w:pPr>
      <w:tabs>
        <w:tab w:val="clear" w:pos="992"/>
        <w:tab w:val="num" w:pos="2091"/>
      </w:tabs>
      <w:ind w:left="2977"/>
      <w:jc w:val="both"/>
    </w:pPr>
  </w:style>
  <w:style w:type="paragraph" w:customStyle="1" w:styleId="text">
    <w:name w:val="text"/>
    <w:uiPriority w:val="99"/>
    <w:rsid w:val="00A0459A"/>
    <w:pPr>
      <w:widowControl w:val="0"/>
      <w:spacing w:before="240" w:line="240" w:lineRule="exact"/>
      <w:jc w:val="both"/>
    </w:pPr>
    <w:rPr>
      <w:rFonts w:ascii="Arial" w:hAnsi="Arial" w:cs="Arial"/>
      <w:sz w:val="24"/>
      <w:szCs w:val="24"/>
      <w:lang w:val="cs-CZ" w:eastAsia="en-US"/>
    </w:rPr>
  </w:style>
  <w:style w:type="paragraph" w:customStyle="1" w:styleId="Section">
    <w:name w:val="Section"/>
    <w:basedOn w:val="Normal"/>
    <w:uiPriority w:val="99"/>
    <w:rsid w:val="00A0459A"/>
    <w:pPr>
      <w:widowControl w:val="0"/>
      <w:spacing w:line="360" w:lineRule="exact"/>
      <w:jc w:val="center"/>
    </w:pPr>
    <w:rPr>
      <w:rFonts w:ascii="Arial" w:hAnsi="Arial" w:cs="Arial"/>
      <w:b/>
      <w:bCs/>
      <w:sz w:val="32"/>
      <w:szCs w:val="32"/>
      <w:lang w:val="cs-CZ" w:eastAsia="en-US"/>
    </w:rPr>
  </w:style>
  <w:style w:type="paragraph" w:customStyle="1" w:styleId="ManualNumPar1">
    <w:name w:val="Manual NumPar 1"/>
    <w:basedOn w:val="Normal"/>
    <w:next w:val="Normal"/>
    <w:uiPriority w:val="99"/>
    <w:rsid w:val="00A0459A"/>
    <w:pPr>
      <w:spacing w:before="120" w:after="120"/>
      <w:ind w:left="851" w:hanging="851"/>
      <w:jc w:val="both"/>
    </w:pPr>
    <w:rPr>
      <w:lang w:val="fr-FR" w:eastAsia="en-US"/>
    </w:rPr>
  </w:style>
  <w:style w:type="paragraph" w:customStyle="1" w:styleId="oddl-nadpis">
    <w:name w:val="oddíl-nadpis"/>
    <w:basedOn w:val="Normal"/>
    <w:uiPriority w:val="99"/>
    <w:rsid w:val="00A0459A"/>
    <w:pPr>
      <w:keepNext/>
      <w:widowControl w:val="0"/>
      <w:tabs>
        <w:tab w:val="left" w:pos="567"/>
      </w:tabs>
      <w:spacing w:before="240" w:line="240" w:lineRule="exact"/>
    </w:pPr>
    <w:rPr>
      <w:rFonts w:ascii="Arial" w:hAnsi="Arial" w:cs="Arial"/>
      <w:b/>
      <w:bCs/>
      <w:lang w:val="cs-CZ" w:eastAsia="en-US"/>
    </w:rPr>
  </w:style>
  <w:style w:type="paragraph" w:customStyle="1" w:styleId="Outline1">
    <w:name w:val="Outline1"/>
    <w:basedOn w:val="Normal"/>
    <w:next w:val="Normal"/>
    <w:uiPriority w:val="99"/>
    <w:rsid w:val="00A0459A"/>
    <w:pPr>
      <w:keepNext/>
      <w:spacing w:before="240"/>
      <w:ind w:left="360"/>
    </w:pPr>
    <w:rPr>
      <w:kern w:val="28"/>
      <w:lang w:eastAsia="en-US"/>
    </w:rPr>
  </w:style>
  <w:style w:type="character" w:customStyle="1" w:styleId="hps">
    <w:name w:val="hps"/>
    <w:uiPriority w:val="99"/>
    <w:rsid w:val="00A0459A"/>
  </w:style>
  <w:style w:type="paragraph" w:customStyle="1" w:styleId="BodyText23">
    <w:name w:val="Body Text 23"/>
    <w:basedOn w:val="Normal"/>
    <w:uiPriority w:val="99"/>
    <w:rsid w:val="00A0459A"/>
    <w:pPr>
      <w:widowControl w:val="0"/>
      <w:jc w:val="both"/>
    </w:pPr>
    <w:rPr>
      <w:lang w:val="sl-SI" w:eastAsia="en-US"/>
    </w:rPr>
  </w:style>
  <w:style w:type="paragraph" w:customStyle="1" w:styleId="1">
    <w:name w:val="1."/>
    <w:uiPriority w:val="99"/>
    <w:rsid w:val="00A0459A"/>
    <w:pPr>
      <w:keepLines/>
      <w:widowControl w:val="0"/>
      <w:tabs>
        <w:tab w:val="left" w:pos="340"/>
      </w:tabs>
      <w:suppressAutoHyphens/>
      <w:ind w:left="340" w:hanging="340"/>
      <w:jc w:val="both"/>
    </w:pPr>
    <w:rPr>
      <w:rFonts w:ascii="Arial" w:hAnsi="Arial" w:cs="Arial"/>
      <w:color w:val="000000"/>
      <w:kern w:val="16"/>
      <w:lang w:val="sl-SI" w:eastAsia="en-US"/>
    </w:rPr>
  </w:style>
  <w:style w:type="paragraph" w:customStyle="1" w:styleId="CM53">
    <w:name w:val="CM53"/>
    <w:basedOn w:val="Normal"/>
    <w:next w:val="Normal"/>
    <w:uiPriority w:val="99"/>
    <w:rsid w:val="00A0459A"/>
    <w:pPr>
      <w:widowControl w:val="0"/>
      <w:autoSpaceDE w:val="0"/>
      <w:autoSpaceDN w:val="0"/>
      <w:adjustRightInd w:val="0"/>
      <w:spacing w:after="243"/>
    </w:pPr>
    <w:rPr>
      <w:lang w:eastAsia="en-US"/>
    </w:rPr>
  </w:style>
  <w:style w:type="paragraph" w:customStyle="1" w:styleId="CM68">
    <w:name w:val="CM68"/>
    <w:basedOn w:val="Normal"/>
    <w:next w:val="Normal"/>
    <w:uiPriority w:val="99"/>
    <w:rsid w:val="00A0459A"/>
    <w:pPr>
      <w:widowControl w:val="0"/>
      <w:autoSpaceDE w:val="0"/>
      <w:autoSpaceDN w:val="0"/>
      <w:adjustRightInd w:val="0"/>
      <w:spacing w:after="930"/>
    </w:pPr>
    <w:rPr>
      <w:lang w:eastAsia="en-US"/>
    </w:rPr>
  </w:style>
  <w:style w:type="character" w:customStyle="1" w:styleId="shorttext1">
    <w:name w:val="short_text1"/>
    <w:uiPriority w:val="99"/>
    <w:rsid w:val="00A0459A"/>
    <w:rPr>
      <w:sz w:val="18"/>
      <w:szCs w:val="18"/>
    </w:rPr>
  </w:style>
  <w:style w:type="character" w:customStyle="1" w:styleId="longtext1">
    <w:name w:val="long_text1"/>
    <w:uiPriority w:val="99"/>
    <w:rsid w:val="00A0459A"/>
    <w:rPr>
      <w:sz w:val="12"/>
      <w:szCs w:val="12"/>
    </w:rPr>
  </w:style>
  <w:style w:type="paragraph" w:styleId="Tijeloteksta-prvauvlaka2">
    <w:name w:val="Body Text First Indent 2"/>
    <w:aliases w:val="prva uvlaka 2"/>
    <w:basedOn w:val="Uvuenotijeloteksta"/>
    <w:link w:val="Tijeloteksta-prvauvlaka2Char"/>
    <w:uiPriority w:val="99"/>
    <w:rsid w:val="00A0459A"/>
    <w:pPr>
      <w:widowControl/>
      <w:spacing w:before="120" w:line="240" w:lineRule="auto"/>
      <w:ind w:firstLine="210"/>
    </w:pPr>
    <w:rPr>
      <w:rFonts w:ascii="Arial" w:hAnsi="Arial"/>
      <w:snapToGrid/>
      <w:sz w:val="24"/>
      <w:szCs w:val="24"/>
      <w:lang w:val="sv-SE"/>
    </w:rPr>
  </w:style>
  <w:style w:type="character" w:customStyle="1" w:styleId="Tijeloteksta-prvauvlaka2Char">
    <w:name w:val="Tijelo teksta - prva uvlaka 2 Char"/>
    <w:aliases w:val="prva uvlaka 2 Char"/>
    <w:link w:val="Tijeloteksta-prvauvlaka2"/>
    <w:uiPriority w:val="99"/>
    <w:rsid w:val="00A0459A"/>
    <w:rPr>
      <w:rFonts w:ascii="Arial" w:hAnsi="Arial"/>
      <w:sz w:val="24"/>
      <w:szCs w:val="24"/>
      <w:lang w:val="sv-SE" w:eastAsia="en-US"/>
    </w:rPr>
  </w:style>
  <w:style w:type="paragraph" w:customStyle="1" w:styleId="T-98-2">
    <w:name w:val="T-9/8-2"/>
    <w:uiPriority w:val="99"/>
    <w:rsid w:val="00A0459A"/>
    <w:pPr>
      <w:widowControl w:val="0"/>
      <w:tabs>
        <w:tab w:val="left" w:pos="2153"/>
      </w:tabs>
      <w:autoSpaceDE w:val="0"/>
      <w:autoSpaceDN w:val="0"/>
      <w:adjustRightInd w:val="0"/>
      <w:spacing w:after="43"/>
      <w:ind w:firstLine="342"/>
      <w:jc w:val="both"/>
    </w:pPr>
    <w:rPr>
      <w:rFonts w:ascii="Times-NewRoman" w:eastAsia="MS Mincho" w:hAnsi="Times-NewRoman" w:cs="Times-NewRoman"/>
      <w:sz w:val="19"/>
      <w:szCs w:val="19"/>
    </w:rPr>
  </w:style>
  <w:style w:type="paragraph" w:customStyle="1" w:styleId="Style8">
    <w:name w:val="Style8"/>
    <w:basedOn w:val="Normal"/>
    <w:qFormat/>
    <w:locked/>
    <w:rsid w:val="00A0459A"/>
    <w:pPr>
      <w:numPr>
        <w:ilvl w:val="1"/>
        <w:numId w:val="6"/>
      </w:numPr>
      <w:ind w:right="-11"/>
      <w:jc w:val="both"/>
    </w:pPr>
    <w:rPr>
      <w:rFonts w:ascii="Arial" w:eastAsia="Batang" w:hAnsi="Arial" w:cs="Tahoma"/>
      <w:b/>
      <w:sz w:val="22"/>
    </w:rPr>
  </w:style>
  <w:style w:type="paragraph" w:customStyle="1" w:styleId="A3">
    <w:name w:val="A3"/>
    <w:basedOn w:val="Style8"/>
    <w:link w:val="A3Char"/>
    <w:qFormat/>
    <w:locked/>
    <w:rsid w:val="00A0459A"/>
    <w:rPr>
      <w:rFonts w:cs="Times New Roman"/>
      <w:sz w:val="20"/>
    </w:rPr>
  </w:style>
  <w:style w:type="character" w:customStyle="1" w:styleId="A3Char">
    <w:name w:val="A3 Char"/>
    <w:link w:val="A3"/>
    <w:rsid w:val="00A0459A"/>
    <w:rPr>
      <w:rFonts w:ascii="Arial" w:eastAsia="Batang" w:hAnsi="Arial"/>
      <w:b/>
      <w:szCs w:val="24"/>
    </w:rPr>
  </w:style>
  <w:style w:type="paragraph" w:customStyle="1" w:styleId="normalweb-000013">
    <w:name w:val="normalweb-000013"/>
    <w:basedOn w:val="Normal"/>
    <w:rsid w:val="00A0459A"/>
    <w:pPr>
      <w:spacing w:before="100" w:beforeAutospacing="1" w:after="105"/>
      <w:jc w:val="both"/>
    </w:pPr>
  </w:style>
  <w:style w:type="character" w:customStyle="1" w:styleId="defaultparagraphfont-000004">
    <w:name w:val="defaultparagraphfont-000004"/>
    <w:rsid w:val="00A0459A"/>
    <w:rPr>
      <w:rFonts w:ascii="Times New Roman" w:hAnsi="Times New Roman" w:cs="Times New Roman" w:hint="default"/>
      <w:b w:val="0"/>
      <w:bCs w:val="0"/>
      <w:sz w:val="24"/>
      <w:szCs w:val="24"/>
    </w:rPr>
  </w:style>
  <w:style w:type="paragraph" w:customStyle="1" w:styleId="StilNaslov3TimesNewRomanAutomatskiObostranoIspred2">
    <w:name w:val="Stil Naslov 3 + Times New Roman Automatski Obostrano Ispred:  2..."/>
    <w:basedOn w:val="Naslov2"/>
    <w:rsid w:val="00A0459A"/>
    <w:pPr>
      <w:spacing w:before="40" w:line="259" w:lineRule="auto"/>
      <w:jc w:val="both"/>
    </w:pPr>
    <w:rPr>
      <w:rFonts w:ascii="Times New Roman" w:eastAsia="Times New Roman" w:hAnsi="Times New Roman"/>
      <w:b/>
      <w:bCs/>
      <w:color w:val="auto"/>
      <w:sz w:val="26"/>
      <w:szCs w:val="26"/>
    </w:rPr>
  </w:style>
  <w:style w:type="paragraph" w:customStyle="1" w:styleId="Bezproreda1">
    <w:name w:val="Bez proreda1"/>
    <w:rsid w:val="00A0459A"/>
    <w:rPr>
      <w:sz w:val="24"/>
      <w:szCs w:val="24"/>
    </w:rPr>
  </w:style>
  <w:style w:type="paragraph" w:customStyle="1" w:styleId="stavak">
    <w:name w:val="stavak"/>
    <w:basedOn w:val="Normal"/>
    <w:uiPriority w:val="99"/>
    <w:rsid w:val="00A0459A"/>
    <w:pPr>
      <w:tabs>
        <w:tab w:val="left" w:pos="284"/>
      </w:tabs>
      <w:ind w:left="284" w:right="940" w:hanging="284"/>
      <w:jc w:val="both"/>
    </w:pPr>
    <w:rPr>
      <w:rFonts w:ascii="CRO_Bookman-Normal" w:hAnsi="CRO_Bookman-Normal"/>
      <w:sz w:val="20"/>
      <w:szCs w:val="20"/>
      <w:lang w:val="en-GB" w:eastAsia="en-US"/>
    </w:rPr>
  </w:style>
  <w:style w:type="character" w:customStyle="1" w:styleId="light1">
    <w:name w:val="light1"/>
    <w:rsid w:val="00A0459A"/>
    <w:rPr>
      <w:color w:val="999999"/>
    </w:rPr>
  </w:style>
  <w:style w:type="character" w:customStyle="1" w:styleId="naziv12">
    <w:name w:val="naziv12"/>
    <w:rsid w:val="00A0459A"/>
    <w:rPr>
      <w:b/>
      <w:bCs/>
      <w:sz w:val="23"/>
      <w:szCs w:val="23"/>
    </w:rPr>
  </w:style>
  <w:style w:type="character" w:customStyle="1" w:styleId="light5">
    <w:name w:val="light5"/>
    <w:rsid w:val="00A0459A"/>
    <w:rPr>
      <w:color w:val="999999"/>
      <w:sz w:val="17"/>
      <w:szCs w:val="17"/>
    </w:rPr>
  </w:style>
  <w:style w:type="character" w:customStyle="1" w:styleId="BezproredaChar">
    <w:name w:val="Bez proreda Char"/>
    <w:link w:val="Bezproreda"/>
    <w:uiPriority w:val="1"/>
    <w:rsid w:val="00A0459A"/>
    <w:rPr>
      <w:rFonts w:ascii="Calibri" w:hAnsi="Calibri"/>
      <w:sz w:val="21"/>
      <w:szCs w:val="21"/>
      <w:lang w:val="hr-HR" w:eastAsia="hr-HR"/>
    </w:rPr>
  </w:style>
  <w:style w:type="character" w:customStyle="1" w:styleId="bneawetad8dap7wnd">
    <w:name w:val="bneawe tad8d ap7wnd"/>
    <w:rsid w:val="00DD6048"/>
  </w:style>
  <w:style w:type="character" w:customStyle="1" w:styleId="markedcontent">
    <w:name w:val="markedcontent"/>
    <w:rsid w:val="002D7B92"/>
  </w:style>
  <w:style w:type="paragraph" w:customStyle="1" w:styleId="paragraph0">
    <w:name w:val="paragraph"/>
    <w:basedOn w:val="Normal"/>
    <w:rsid w:val="006B1003"/>
    <w:pPr>
      <w:spacing w:before="100" w:beforeAutospacing="1" w:after="100" w:afterAutospacing="1"/>
    </w:pPr>
  </w:style>
  <w:style w:type="character" w:customStyle="1" w:styleId="normaltextrun">
    <w:name w:val="normaltextrun"/>
    <w:basedOn w:val="Zadanifontodlomka"/>
    <w:rsid w:val="006B1003"/>
  </w:style>
  <w:style w:type="table" w:styleId="Reetkatablice">
    <w:name w:val="Table Grid"/>
    <w:basedOn w:val="Obinatablica"/>
    <w:rsid w:val="00704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w-header-quote-text">
    <w:name w:val="row-header-quote-text"/>
    <w:basedOn w:val="Zadanifontodlomka"/>
    <w:rsid w:val="006C7EE7"/>
  </w:style>
  <w:style w:type="paragraph" w:styleId="Revizija">
    <w:name w:val="Revision"/>
    <w:hidden/>
    <w:uiPriority w:val="99"/>
    <w:semiHidden/>
    <w:rsid w:val="00542FF6"/>
    <w:rPr>
      <w:sz w:val="24"/>
      <w:szCs w:val="24"/>
    </w:rPr>
  </w:style>
  <w:style w:type="character" w:customStyle="1" w:styleId="DefaultChar">
    <w:name w:val="Default Char"/>
    <w:link w:val="Default"/>
    <w:locked/>
    <w:rsid w:val="00C145BB"/>
    <w:rPr>
      <w:rFonts w:ascii="Calibri" w:hAnsi="Calibri"/>
      <w:color w:val="000000"/>
      <w:sz w:val="24"/>
      <w:szCs w:val="24"/>
    </w:rPr>
  </w:style>
  <w:style w:type="character" w:customStyle="1" w:styleId="Nerijeenospominjanje1">
    <w:name w:val="Neriješeno spominjanje1"/>
    <w:basedOn w:val="Zadanifontodlomka"/>
    <w:uiPriority w:val="99"/>
    <w:semiHidden/>
    <w:unhideWhenUsed/>
    <w:rsid w:val="00DB419B"/>
    <w:rPr>
      <w:color w:val="605E5C"/>
      <w:shd w:val="clear" w:color="auto" w:fill="E1DFDD"/>
    </w:rPr>
  </w:style>
  <w:style w:type="character" w:customStyle="1" w:styleId="elementor-icon-list-text">
    <w:name w:val="elementor-icon-list-text"/>
    <w:basedOn w:val="Zadanifontodlomka"/>
    <w:rsid w:val="00C77711"/>
  </w:style>
  <w:style w:type="character" w:customStyle="1" w:styleId="lrzxr">
    <w:name w:val="lrzxr"/>
    <w:basedOn w:val="Zadanifontodlomka"/>
    <w:rsid w:val="00C777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47816">
      <w:bodyDiv w:val="1"/>
      <w:marLeft w:val="0"/>
      <w:marRight w:val="0"/>
      <w:marTop w:val="0"/>
      <w:marBottom w:val="0"/>
      <w:divBdr>
        <w:top w:val="none" w:sz="0" w:space="0" w:color="auto"/>
        <w:left w:val="none" w:sz="0" w:space="0" w:color="auto"/>
        <w:bottom w:val="none" w:sz="0" w:space="0" w:color="auto"/>
        <w:right w:val="none" w:sz="0" w:space="0" w:color="auto"/>
      </w:divBdr>
    </w:div>
    <w:div w:id="157693461">
      <w:bodyDiv w:val="1"/>
      <w:marLeft w:val="0"/>
      <w:marRight w:val="0"/>
      <w:marTop w:val="0"/>
      <w:marBottom w:val="0"/>
      <w:divBdr>
        <w:top w:val="none" w:sz="0" w:space="0" w:color="auto"/>
        <w:left w:val="none" w:sz="0" w:space="0" w:color="auto"/>
        <w:bottom w:val="none" w:sz="0" w:space="0" w:color="auto"/>
        <w:right w:val="none" w:sz="0" w:space="0" w:color="auto"/>
      </w:divBdr>
    </w:div>
    <w:div w:id="186138328">
      <w:bodyDiv w:val="1"/>
      <w:marLeft w:val="0"/>
      <w:marRight w:val="0"/>
      <w:marTop w:val="0"/>
      <w:marBottom w:val="0"/>
      <w:divBdr>
        <w:top w:val="none" w:sz="0" w:space="0" w:color="auto"/>
        <w:left w:val="none" w:sz="0" w:space="0" w:color="auto"/>
        <w:bottom w:val="none" w:sz="0" w:space="0" w:color="auto"/>
        <w:right w:val="none" w:sz="0" w:space="0" w:color="auto"/>
      </w:divBdr>
    </w:div>
    <w:div w:id="252125320">
      <w:bodyDiv w:val="1"/>
      <w:marLeft w:val="0"/>
      <w:marRight w:val="0"/>
      <w:marTop w:val="0"/>
      <w:marBottom w:val="0"/>
      <w:divBdr>
        <w:top w:val="none" w:sz="0" w:space="0" w:color="auto"/>
        <w:left w:val="none" w:sz="0" w:space="0" w:color="auto"/>
        <w:bottom w:val="none" w:sz="0" w:space="0" w:color="auto"/>
        <w:right w:val="none" w:sz="0" w:space="0" w:color="auto"/>
      </w:divBdr>
    </w:div>
    <w:div w:id="277176297">
      <w:bodyDiv w:val="1"/>
      <w:marLeft w:val="0"/>
      <w:marRight w:val="0"/>
      <w:marTop w:val="0"/>
      <w:marBottom w:val="0"/>
      <w:divBdr>
        <w:top w:val="none" w:sz="0" w:space="0" w:color="auto"/>
        <w:left w:val="none" w:sz="0" w:space="0" w:color="auto"/>
        <w:bottom w:val="none" w:sz="0" w:space="0" w:color="auto"/>
        <w:right w:val="none" w:sz="0" w:space="0" w:color="auto"/>
      </w:divBdr>
    </w:div>
    <w:div w:id="296109384">
      <w:bodyDiv w:val="1"/>
      <w:marLeft w:val="0"/>
      <w:marRight w:val="0"/>
      <w:marTop w:val="0"/>
      <w:marBottom w:val="0"/>
      <w:divBdr>
        <w:top w:val="none" w:sz="0" w:space="0" w:color="auto"/>
        <w:left w:val="none" w:sz="0" w:space="0" w:color="auto"/>
        <w:bottom w:val="none" w:sz="0" w:space="0" w:color="auto"/>
        <w:right w:val="none" w:sz="0" w:space="0" w:color="auto"/>
      </w:divBdr>
    </w:div>
    <w:div w:id="302122661">
      <w:bodyDiv w:val="1"/>
      <w:marLeft w:val="0"/>
      <w:marRight w:val="0"/>
      <w:marTop w:val="0"/>
      <w:marBottom w:val="0"/>
      <w:divBdr>
        <w:top w:val="none" w:sz="0" w:space="0" w:color="auto"/>
        <w:left w:val="none" w:sz="0" w:space="0" w:color="auto"/>
        <w:bottom w:val="none" w:sz="0" w:space="0" w:color="auto"/>
        <w:right w:val="none" w:sz="0" w:space="0" w:color="auto"/>
      </w:divBdr>
    </w:div>
    <w:div w:id="345444978">
      <w:bodyDiv w:val="1"/>
      <w:marLeft w:val="0"/>
      <w:marRight w:val="0"/>
      <w:marTop w:val="0"/>
      <w:marBottom w:val="0"/>
      <w:divBdr>
        <w:top w:val="none" w:sz="0" w:space="0" w:color="auto"/>
        <w:left w:val="none" w:sz="0" w:space="0" w:color="auto"/>
        <w:bottom w:val="none" w:sz="0" w:space="0" w:color="auto"/>
        <w:right w:val="none" w:sz="0" w:space="0" w:color="auto"/>
      </w:divBdr>
    </w:div>
    <w:div w:id="363020157">
      <w:bodyDiv w:val="1"/>
      <w:marLeft w:val="0"/>
      <w:marRight w:val="0"/>
      <w:marTop w:val="0"/>
      <w:marBottom w:val="0"/>
      <w:divBdr>
        <w:top w:val="none" w:sz="0" w:space="0" w:color="auto"/>
        <w:left w:val="none" w:sz="0" w:space="0" w:color="auto"/>
        <w:bottom w:val="none" w:sz="0" w:space="0" w:color="auto"/>
        <w:right w:val="none" w:sz="0" w:space="0" w:color="auto"/>
      </w:divBdr>
    </w:div>
    <w:div w:id="378555225">
      <w:bodyDiv w:val="1"/>
      <w:marLeft w:val="0"/>
      <w:marRight w:val="0"/>
      <w:marTop w:val="0"/>
      <w:marBottom w:val="0"/>
      <w:divBdr>
        <w:top w:val="none" w:sz="0" w:space="0" w:color="auto"/>
        <w:left w:val="none" w:sz="0" w:space="0" w:color="auto"/>
        <w:bottom w:val="none" w:sz="0" w:space="0" w:color="auto"/>
        <w:right w:val="none" w:sz="0" w:space="0" w:color="auto"/>
      </w:divBdr>
    </w:div>
    <w:div w:id="402610042">
      <w:bodyDiv w:val="1"/>
      <w:marLeft w:val="0"/>
      <w:marRight w:val="0"/>
      <w:marTop w:val="0"/>
      <w:marBottom w:val="0"/>
      <w:divBdr>
        <w:top w:val="none" w:sz="0" w:space="0" w:color="auto"/>
        <w:left w:val="none" w:sz="0" w:space="0" w:color="auto"/>
        <w:bottom w:val="none" w:sz="0" w:space="0" w:color="auto"/>
        <w:right w:val="none" w:sz="0" w:space="0" w:color="auto"/>
      </w:divBdr>
    </w:div>
    <w:div w:id="419299354">
      <w:bodyDiv w:val="1"/>
      <w:marLeft w:val="0"/>
      <w:marRight w:val="0"/>
      <w:marTop w:val="0"/>
      <w:marBottom w:val="0"/>
      <w:divBdr>
        <w:top w:val="none" w:sz="0" w:space="0" w:color="auto"/>
        <w:left w:val="none" w:sz="0" w:space="0" w:color="auto"/>
        <w:bottom w:val="none" w:sz="0" w:space="0" w:color="auto"/>
        <w:right w:val="none" w:sz="0" w:space="0" w:color="auto"/>
      </w:divBdr>
    </w:div>
    <w:div w:id="453714621">
      <w:bodyDiv w:val="1"/>
      <w:marLeft w:val="0"/>
      <w:marRight w:val="0"/>
      <w:marTop w:val="0"/>
      <w:marBottom w:val="0"/>
      <w:divBdr>
        <w:top w:val="none" w:sz="0" w:space="0" w:color="auto"/>
        <w:left w:val="none" w:sz="0" w:space="0" w:color="auto"/>
        <w:bottom w:val="none" w:sz="0" w:space="0" w:color="auto"/>
        <w:right w:val="none" w:sz="0" w:space="0" w:color="auto"/>
      </w:divBdr>
    </w:div>
    <w:div w:id="694963804">
      <w:bodyDiv w:val="1"/>
      <w:marLeft w:val="0"/>
      <w:marRight w:val="0"/>
      <w:marTop w:val="0"/>
      <w:marBottom w:val="0"/>
      <w:divBdr>
        <w:top w:val="none" w:sz="0" w:space="0" w:color="auto"/>
        <w:left w:val="none" w:sz="0" w:space="0" w:color="auto"/>
        <w:bottom w:val="none" w:sz="0" w:space="0" w:color="auto"/>
        <w:right w:val="none" w:sz="0" w:space="0" w:color="auto"/>
      </w:divBdr>
    </w:div>
    <w:div w:id="697052020">
      <w:bodyDiv w:val="1"/>
      <w:marLeft w:val="0"/>
      <w:marRight w:val="0"/>
      <w:marTop w:val="0"/>
      <w:marBottom w:val="0"/>
      <w:divBdr>
        <w:top w:val="none" w:sz="0" w:space="0" w:color="auto"/>
        <w:left w:val="none" w:sz="0" w:space="0" w:color="auto"/>
        <w:bottom w:val="none" w:sz="0" w:space="0" w:color="auto"/>
        <w:right w:val="none" w:sz="0" w:space="0" w:color="auto"/>
      </w:divBdr>
    </w:div>
    <w:div w:id="739407500">
      <w:bodyDiv w:val="1"/>
      <w:marLeft w:val="0"/>
      <w:marRight w:val="0"/>
      <w:marTop w:val="0"/>
      <w:marBottom w:val="0"/>
      <w:divBdr>
        <w:top w:val="none" w:sz="0" w:space="0" w:color="auto"/>
        <w:left w:val="none" w:sz="0" w:space="0" w:color="auto"/>
        <w:bottom w:val="none" w:sz="0" w:space="0" w:color="auto"/>
        <w:right w:val="none" w:sz="0" w:space="0" w:color="auto"/>
      </w:divBdr>
    </w:div>
    <w:div w:id="820929672">
      <w:bodyDiv w:val="1"/>
      <w:marLeft w:val="0"/>
      <w:marRight w:val="0"/>
      <w:marTop w:val="0"/>
      <w:marBottom w:val="0"/>
      <w:divBdr>
        <w:top w:val="none" w:sz="0" w:space="0" w:color="auto"/>
        <w:left w:val="none" w:sz="0" w:space="0" w:color="auto"/>
        <w:bottom w:val="none" w:sz="0" w:space="0" w:color="auto"/>
        <w:right w:val="none" w:sz="0" w:space="0" w:color="auto"/>
      </w:divBdr>
    </w:div>
    <w:div w:id="860317280">
      <w:bodyDiv w:val="1"/>
      <w:marLeft w:val="0"/>
      <w:marRight w:val="0"/>
      <w:marTop w:val="0"/>
      <w:marBottom w:val="0"/>
      <w:divBdr>
        <w:top w:val="none" w:sz="0" w:space="0" w:color="auto"/>
        <w:left w:val="none" w:sz="0" w:space="0" w:color="auto"/>
        <w:bottom w:val="none" w:sz="0" w:space="0" w:color="auto"/>
        <w:right w:val="none" w:sz="0" w:space="0" w:color="auto"/>
      </w:divBdr>
    </w:div>
    <w:div w:id="1037855759">
      <w:bodyDiv w:val="1"/>
      <w:marLeft w:val="0"/>
      <w:marRight w:val="0"/>
      <w:marTop w:val="0"/>
      <w:marBottom w:val="0"/>
      <w:divBdr>
        <w:top w:val="none" w:sz="0" w:space="0" w:color="auto"/>
        <w:left w:val="none" w:sz="0" w:space="0" w:color="auto"/>
        <w:bottom w:val="none" w:sz="0" w:space="0" w:color="auto"/>
        <w:right w:val="none" w:sz="0" w:space="0" w:color="auto"/>
      </w:divBdr>
    </w:div>
    <w:div w:id="1052734481">
      <w:bodyDiv w:val="1"/>
      <w:marLeft w:val="0"/>
      <w:marRight w:val="0"/>
      <w:marTop w:val="0"/>
      <w:marBottom w:val="0"/>
      <w:divBdr>
        <w:top w:val="none" w:sz="0" w:space="0" w:color="auto"/>
        <w:left w:val="none" w:sz="0" w:space="0" w:color="auto"/>
        <w:bottom w:val="none" w:sz="0" w:space="0" w:color="auto"/>
        <w:right w:val="none" w:sz="0" w:space="0" w:color="auto"/>
      </w:divBdr>
    </w:div>
    <w:div w:id="1174606621">
      <w:bodyDiv w:val="1"/>
      <w:marLeft w:val="0"/>
      <w:marRight w:val="0"/>
      <w:marTop w:val="0"/>
      <w:marBottom w:val="0"/>
      <w:divBdr>
        <w:top w:val="none" w:sz="0" w:space="0" w:color="auto"/>
        <w:left w:val="none" w:sz="0" w:space="0" w:color="auto"/>
        <w:bottom w:val="none" w:sz="0" w:space="0" w:color="auto"/>
        <w:right w:val="none" w:sz="0" w:space="0" w:color="auto"/>
      </w:divBdr>
    </w:div>
    <w:div w:id="1218395458">
      <w:bodyDiv w:val="1"/>
      <w:marLeft w:val="0"/>
      <w:marRight w:val="0"/>
      <w:marTop w:val="0"/>
      <w:marBottom w:val="0"/>
      <w:divBdr>
        <w:top w:val="none" w:sz="0" w:space="0" w:color="auto"/>
        <w:left w:val="none" w:sz="0" w:space="0" w:color="auto"/>
        <w:bottom w:val="none" w:sz="0" w:space="0" w:color="auto"/>
        <w:right w:val="none" w:sz="0" w:space="0" w:color="auto"/>
      </w:divBdr>
    </w:div>
    <w:div w:id="1221869058">
      <w:bodyDiv w:val="1"/>
      <w:marLeft w:val="0"/>
      <w:marRight w:val="0"/>
      <w:marTop w:val="0"/>
      <w:marBottom w:val="0"/>
      <w:divBdr>
        <w:top w:val="none" w:sz="0" w:space="0" w:color="auto"/>
        <w:left w:val="none" w:sz="0" w:space="0" w:color="auto"/>
        <w:bottom w:val="none" w:sz="0" w:space="0" w:color="auto"/>
        <w:right w:val="none" w:sz="0" w:space="0" w:color="auto"/>
      </w:divBdr>
    </w:div>
    <w:div w:id="1271089180">
      <w:bodyDiv w:val="1"/>
      <w:marLeft w:val="0"/>
      <w:marRight w:val="0"/>
      <w:marTop w:val="0"/>
      <w:marBottom w:val="0"/>
      <w:divBdr>
        <w:top w:val="none" w:sz="0" w:space="0" w:color="auto"/>
        <w:left w:val="none" w:sz="0" w:space="0" w:color="auto"/>
        <w:bottom w:val="none" w:sz="0" w:space="0" w:color="auto"/>
        <w:right w:val="none" w:sz="0" w:space="0" w:color="auto"/>
      </w:divBdr>
    </w:div>
    <w:div w:id="1272400385">
      <w:bodyDiv w:val="1"/>
      <w:marLeft w:val="0"/>
      <w:marRight w:val="0"/>
      <w:marTop w:val="0"/>
      <w:marBottom w:val="0"/>
      <w:divBdr>
        <w:top w:val="none" w:sz="0" w:space="0" w:color="auto"/>
        <w:left w:val="none" w:sz="0" w:space="0" w:color="auto"/>
        <w:bottom w:val="none" w:sz="0" w:space="0" w:color="auto"/>
        <w:right w:val="none" w:sz="0" w:space="0" w:color="auto"/>
      </w:divBdr>
    </w:div>
    <w:div w:id="1273778149">
      <w:bodyDiv w:val="1"/>
      <w:marLeft w:val="0"/>
      <w:marRight w:val="0"/>
      <w:marTop w:val="0"/>
      <w:marBottom w:val="0"/>
      <w:divBdr>
        <w:top w:val="none" w:sz="0" w:space="0" w:color="auto"/>
        <w:left w:val="none" w:sz="0" w:space="0" w:color="auto"/>
        <w:bottom w:val="none" w:sz="0" w:space="0" w:color="auto"/>
        <w:right w:val="none" w:sz="0" w:space="0" w:color="auto"/>
      </w:divBdr>
    </w:div>
    <w:div w:id="1309896419">
      <w:bodyDiv w:val="1"/>
      <w:marLeft w:val="0"/>
      <w:marRight w:val="0"/>
      <w:marTop w:val="0"/>
      <w:marBottom w:val="0"/>
      <w:divBdr>
        <w:top w:val="none" w:sz="0" w:space="0" w:color="auto"/>
        <w:left w:val="none" w:sz="0" w:space="0" w:color="auto"/>
        <w:bottom w:val="none" w:sz="0" w:space="0" w:color="auto"/>
        <w:right w:val="none" w:sz="0" w:space="0" w:color="auto"/>
      </w:divBdr>
    </w:div>
    <w:div w:id="1315334821">
      <w:bodyDiv w:val="1"/>
      <w:marLeft w:val="0"/>
      <w:marRight w:val="0"/>
      <w:marTop w:val="0"/>
      <w:marBottom w:val="0"/>
      <w:divBdr>
        <w:top w:val="none" w:sz="0" w:space="0" w:color="auto"/>
        <w:left w:val="none" w:sz="0" w:space="0" w:color="auto"/>
        <w:bottom w:val="none" w:sz="0" w:space="0" w:color="auto"/>
        <w:right w:val="none" w:sz="0" w:space="0" w:color="auto"/>
      </w:divBdr>
    </w:div>
    <w:div w:id="1319386405">
      <w:bodyDiv w:val="1"/>
      <w:marLeft w:val="0"/>
      <w:marRight w:val="0"/>
      <w:marTop w:val="0"/>
      <w:marBottom w:val="0"/>
      <w:divBdr>
        <w:top w:val="none" w:sz="0" w:space="0" w:color="auto"/>
        <w:left w:val="none" w:sz="0" w:space="0" w:color="auto"/>
        <w:bottom w:val="none" w:sz="0" w:space="0" w:color="auto"/>
        <w:right w:val="none" w:sz="0" w:space="0" w:color="auto"/>
      </w:divBdr>
    </w:div>
    <w:div w:id="1357654304">
      <w:bodyDiv w:val="1"/>
      <w:marLeft w:val="0"/>
      <w:marRight w:val="0"/>
      <w:marTop w:val="0"/>
      <w:marBottom w:val="0"/>
      <w:divBdr>
        <w:top w:val="none" w:sz="0" w:space="0" w:color="auto"/>
        <w:left w:val="none" w:sz="0" w:space="0" w:color="auto"/>
        <w:bottom w:val="none" w:sz="0" w:space="0" w:color="auto"/>
        <w:right w:val="none" w:sz="0" w:space="0" w:color="auto"/>
      </w:divBdr>
    </w:div>
    <w:div w:id="1422528531">
      <w:bodyDiv w:val="1"/>
      <w:marLeft w:val="0"/>
      <w:marRight w:val="0"/>
      <w:marTop w:val="0"/>
      <w:marBottom w:val="0"/>
      <w:divBdr>
        <w:top w:val="none" w:sz="0" w:space="0" w:color="auto"/>
        <w:left w:val="none" w:sz="0" w:space="0" w:color="auto"/>
        <w:bottom w:val="none" w:sz="0" w:space="0" w:color="auto"/>
        <w:right w:val="none" w:sz="0" w:space="0" w:color="auto"/>
      </w:divBdr>
    </w:div>
    <w:div w:id="1436749623">
      <w:bodyDiv w:val="1"/>
      <w:marLeft w:val="0"/>
      <w:marRight w:val="0"/>
      <w:marTop w:val="0"/>
      <w:marBottom w:val="0"/>
      <w:divBdr>
        <w:top w:val="none" w:sz="0" w:space="0" w:color="auto"/>
        <w:left w:val="none" w:sz="0" w:space="0" w:color="auto"/>
        <w:bottom w:val="none" w:sz="0" w:space="0" w:color="auto"/>
        <w:right w:val="none" w:sz="0" w:space="0" w:color="auto"/>
      </w:divBdr>
    </w:div>
    <w:div w:id="1441493065">
      <w:bodyDiv w:val="1"/>
      <w:marLeft w:val="0"/>
      <w:marRight w:val="0"/>
      <w:marTop w:val="0"/>
      <w:marBottom w:val="0"/>
      <w:divBdr>
        <w:top w:val="none" w:sz="0" w:space="0" w:color="auto"/>
        <w:left w:val="none" w:sz="0" w:space="0" w:color="auto"/>
        <w:bottom w:val="none" w:sz="0" w:space="0" w:color="auto"/>
        <w:right w:val="none" w:sz="0" w:space="0" w:color="auto"/>
      </w:divBdr>
    </w:div>
    <w:div w:id="1511985063">
      <w:bodyDiv w:val="1"/>
      <w:marLeft w:val="0"/>
      <w:marRight w:val="0"/>
      <w:marTop w:val="0"/>
      <w:marBottom w:val="0"/>
      <w:divBdr>
        <w:top w:val="none" w:sz="0" w:space="0" w:color="auto"/>
        <w:left w:val="none" w:sz="0" w:space="0" w:color="auto"/>
        <w:bottom w:val="none" w:sz="0" w:space="0" w:color="auto"/>
        <w:right w:val="none" w:sz="0" w:space="0" w:color="auto"/>
      </w:divBdr>
    </w:div>
    <w:div w:id="1530559309">
      <w:bodyDiv w:val="1"/>
      <w:marLeft w:val="0"/>
      <w:marRight w:val="0"/>
      <w:marTop w:val="0"/>
      <w:marBottom w:val="0"/>
      <w:divBdr>
        <w:top w:val="none" w:sz="0" w:space="0" w:color="auto"/>
        <w:left w:val="none" w:sz="0" w:space="0" w:color="auto"/>
        <w:bottom w:val="none" w:sz="0" w:space="0" w:color="auto"/>
        <w:right w:val="none" w:sz="0" w:space="0" w:color="auto"/>
      </w:divBdr>
    </w:div>
    <w:div w:id="1615599606">
      <w:bodyDiv w:val="1"/>
      <w:marLeft w:val="0"/>
      <w:marRight w:val="0"/>
      <w:marTop w:val="0"/>
      <w:marBottom w:val="0"/>
      <w:divBdr>
        <w:top w:val="none" w:sz="0" w:space="0" w:color="auto"/>
        <w:left w:val="none" w:sz="0" w:space="0" w:color="auto"/>
        <w:bottom w:val="none" w:sz="0" w:space="0" w:color="auto"/>
        <w:right w:val="none" w:sz="0" w:space="0" w:color="auto"/>
      </w:divBdr>
    </w:div>
    <w:div w:id="1641230424">
      <w:bodyDiv w:val="1"/>
      <w:marLeft w:val="0"/>
      <w:marRight w:val="0"/>
      <w:marTop w:val="0"/>
      <w:marBottom w:val="0"/>
      <w:divBdr>
        <w:top w:val="none" w:sz="0" w:space="0" w:color="auto"/>
        <w:left w:val="none" w:sz="0" w:space="0" w:color="auto"/>
        <w:bottom w:val="none" w:sz="0" w:space="0" w:color="auto"/>
        <w:right w:val="none" w:sz="0" w:space="0" w:color="auto"/>
      </w:divBdr>
    </w:div>
    <w:div w:id="1657881767">
      <w:bodyDiv w:val="1"/>
      <w:marLeft w:val="0"/>
      <w:marRight w:val="0"/>
      <w:marTop w:val="0"/>
      <w:marBottom w:val="0"/>
      <w:divBdr>
        <w:top w:val="none" w:sz="0" w:space="0" w:color="auto"/>
        <w:left w:val="none" w:sz="0" w:space="0" w:color="auto"/>
        <w:bottom w:val="none" w:sz="0" w:space="0" w:color="auto"/>
        <w:right w:val="none" w:sz="0" w:space="0" w:color="auto"/>
      </w:divBdr>
    </w:div>
    <w:div w:id="1721634856">
      <w:bodyDiv w:val="1"/>
      <w:marLeft w:val="0"/>
      <w:marRight w:val="0"/>
      <w:marTop w:val="0"/>
      <w:marBottom w:val="0"/>
      <w:divBdr>
        <w:top w:val="none" w:sz="0" w:space="0" w:color="auto"/>
        <w:left w:val="none" w:sz="0" w:space="0" w:color="auto"/>
        <w:bottom w:val="none" w:sz="0" w:space="0" w:color="auto"/>
        <w:right w:val="none" w:sz="0" w:space="0" w:color="auto"/>
      </w:divBdr>
    </w:div>
    <w:div w:id="1837727439">
      <w:bodyDiv w:val="1"/>
      <w:marLeft w:val="0"/>
      <w:marRight w:val="0"/>
      <w:marTop w:val="0"/>
      <w:marBottom w:val="0"/>
      <w:divBdr>
        <w:top w:val="none" w:sz="0" w:space="0" w:color="auto"/>
        <w:left w:val="none" w:sz="0" w:space="0" w:color="auto"/>
        <w:bottom w:val="none" w:sz="0" w:space="0" w:color="auto"/>
        <w:right w:val="none" w:sz="0" w:space="0" w:color="auto"/>
      </w:divBdr>
    </w:div>
    <w:div w:id="1839885869">
      <w:bodyDiv w:val="1"/>
      <w:marLeft w:val="0"/>
      <w:marRight w:val="0"/>
      <w:marTop w:val="0"/>
      <w:marBottom w:val="0"/>
      <w:divBdr>
        <w:top w:val="none" w:sz="0" w:space="0" w:color="auto"/>
        <w:left w:val="none" w:sz="0" w:space="0" w:color="auto"/>
        <w:bottom w:val="none" w:sz="0" w:space="0" w:color="auto"/>
        <w:right w:val="none" w:sz="0" w:space="0" w:color="auto"/>
      </w:divBdr>
    </w:div>
    <w:div w:id="1926062395">
      <w:bodyDiv w:val="1"/>
      <w:marLeft w:val="0"/>
      <w:marRight w:val="0"/>
      <w:marTop w:val="0"/>
      <w:marBottom w:val="0"/>
      <w:divBdr>
        <w:top w:val="none" w:sz="0" w:space="0" w:color="auto"/>
        <w:left w:val="none" w:sz="0" w:space="0" w:color="auto"/>
        <w:bottom w:val="none" w:sz="0" w:space="0" w:color="auto"/>
        <w:right w:val="none" w:sz="0" w:space="0" w:color="auto"/>
      </w:divBdr>
    </w:div>
    <w:div w:id="2008093948">
      <w:bodyDiv w:val="1"/>
      <w:marLeft w:val="0"/>
      <w:marRight w:val="0"/>
      <w:marTop w:val="0"/>
      <w:marBottom w:val="0"/>
      <w:divBdr>
        <w:top w:val="none" w:sz="0" w:space="0" w:color="auto"/>
        <w:left w:val="none" w:sz="0" w:space="0" w:color="auto"/>
        <w:bottom w:val="none" w:sz="0" w:space="0" w:color="auto"/>
        <w:right w:val="none" w:sz="0" w:space="0" w:color="auto"/>
      </w:divBdr>
    </w:div>
    <w:div w:id="2013481532">
      <w:bodyDiv w:val="1"/>
      <w:marLeft w:val="0"/>
      <w:marRight w:val="0"/>
      <w:marTop w:val="0"/>
      <w:marBottom w:val="0"/>
      <w:divBdr>
        <w:top w:val="none" w:sz="0" w:space="0" w:color="auto"/>
        <w:left w:val="none" w:sz="0" w:space="0" w:color="auto"/>
        <w:bottom w:val="none" w:sz="0" w:space="0" w:color="auto"/>
        <w:right w:val="none" w:sz="0" w:space="0" w:color="auto"/>
      </w:divBdr>
    </w:div>
    <w:div w:id="2061515820">
      <w:bodyDiv w:val="1"/>
      <w:marLeft w:val="0"/>
      <w:marRight w:val="0"/>
      <w:marTop w:val="0"/>
      <w:marBottom w:val="0"/>
      <w:divBdr>
        <w:top w:val="none" w:sz="0" w:space="0" w:color="auto"/>
        <w:left w:val="none" w:sz="0" w:space="0" w:color="auto"/>
        <w:bottom w:val="none" w:sz="0" w:space="0" w:color="auto"/>
        <w:right w:val="none" w:sz="0" w:space="0" w:color="auto"/>
      </w:divBdr>
    </w:div>
    <w:div w:id="2064790465">
      <w:bodyDiv w:val="1"/>
      <w:marLeft w:val="0"/>
      <w:marRight w:val="0"/>
      <w:marTop w:val="0"/>
      <w:marBottom w:val="0"/>
      <w:divBdr>
        <w:top w:val="none" w:sz="0" w:space="0" w:color="auto"/>
        <w:left w:val="none" w:sz="0" w:space="0" w:color="auto"/>
        <w:bottom w:val="none" w:sz="0" w:space="0" w:color="auto"/>
        <w:right w:val="none" w:sz="0" w:space="0" w:color="auto"/>
      </w:divBdr>
    </w:div>
    <w:div w:id="2066248680">
      <w:bodyDiv w:val="1"/>
      <w:marLeft w:val="0"/>
      <w:marRight w:val="0"/>
      <w:marTop w:val="0"/>
      <w:marBottom w:val="0"/>
      <w:divBdr>
        <w:top w:val="none" w:sz="0" w:space="0" w:color="auto"/>
        <w:left w:val="none" w:sz="0" w:space="0" w:color="auto"/>
        <w:bottom w:val="none" w:sz="0" w:space="0" w:color="auto"/>
        <w:right w:val="none" w:sz="0" w:space="0" w:color="auto"/>
      </w:divBdr>
    </w:div>
    <w:div w:id="2066903570">
      <w:bodyDiv w:val="1"/>
      <w:marLeft w:val="0"/>
      <w:marRight w:val="0"/>
      <w:marTop w:val="0"/>
      <w:marBottom w:val="0"/>
      <w:divBdr>
        <w:top w:val="none" w:sz="0" w:space="0" w:color="auto"/>
        <w:left w:val="none" w:sz="0" w:space="0" w:color="auto"/>
        <w:bottom w:val="none" w:sz="0" w:space="0" w:color="auto"/>
        <w:right w:val="none" w:sz="0" w:space="0" w:color="auto"/>
      </w:divBdr>
    </w:div>
    <w:div w:id="2094082392">
      <w:bodyDiv w:val="1"/>
      <w:marLeft w:val="0"/>
      <w:marRight w:val="0"/>
      <w:marTop w:val="0"/>
      <w:marBottom w:val="0"/>
      <w:divBdr>
        <w:top w:val="none" w:sz="0" w:space="0" w:color="auto"/>
        <w:left w:val="none" w:sz="0" w:space="0" w:color="auto"/>
        <w:bottom w:val="none" w:sz="0" w:space="0" w:color="auto"/>
        <w:right w:val="none" w:sz="0" w:space="0" w:color="auto"/>
      </w:divBdr>
    </w:div>
    <w:div w:id="2117215282">
      <w:bodyDiv w:val="1"/>
      <w:marLeft w:val="0"/>
      <w:marRight w:val="0"/>
      <w:marTop w:val="0"/>
      <w:marBottom w:val="0"/>
      <w:divBdr>
        <w:top w:val="none" w:sz="0" w:space="0" w:color="auto"/>
        <w:left w:val="none" w:sz="0" w:space="0" w:color="auto"/>
        <w:bottom w:val="none" w:sz="0" w:space="0" w:color="auto"/>
        <w:right w:val="none" w:sz="0" w:space="0" w:color="auto"/>
      </w:divBdr>
    </w:div>
    <w:div w:id="213243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74C8D-0E35-4356-B258-A6DEC7116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535</Words>
  <Characters>3051</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1 Sluzbeni dokument - bar code</vt:lpstr>
      <vt:lpstr>1 Sluzbeni dokument - bar code</vt:lpstr>
    </vt:vector>
  </TitlesOfParts>
  <Company>MZOS</Company>
  <LinksUpToDate>false</LinksUpToDate>
  <CharactersWithSpaces>3579</CharactersWithSpaces>
  <SharedDoc>false</SharedDoc>
  <HLinks>
    <vt:vector size="576" baseType="variant">
      <vt:variant>
        <vt:i4>327794</vt:i4>
      </vt:variant>
      <vt:variant>
        <vt:i4>549</vt:i4>
      </vt:variant>
      <vt:variant>
        <vt:i4>0</vt:i4>
      </vt:variant>
      <vt:variant>
        <vt:i4>5</vt:i4>
      </vt:variant>
      <vt:variant>
        <vt:lpwstr>mailto:petar.sokic@mzo.hr</vt:lpwstr>
      </vt:variant>
      <vt:variant>
        <vt:lpwstr/>
      </vt:variant>
      <vt:variant>
        <vt:i4>1638474</vt:i4>
      </vt:variant>
      <vt:variant>
        <vt:i4>546</vt:i4>
      </vt:variant>
      <vt:variant>
        <vt:i4>0</vt:i4>
      </vt:variant>
      <vt:variant>
        <vt:i4>5</vt:i4>
      </vt:variant>
      <vt:variant>
        <vt:lpwstr>https://eojn.nn.hr/Oglasnik/clanak/upute-za-koristenje-eojna-rh/0/93/</vt:lpwstr>
      </vt:variant>
      <vt:variant>
        <vt:lpwstr/>
      </vt:variant>
      <vt:variant>
        <vt:i4>1310795</vt:i4>
      </vt:variant>
      <vt:variant>
        <vt:i4>543</vt:i4>
      </vt:variant>
      <vt:variant>
        <vt:i4>0</vt:i4>
      </vt:variant>
      <vt:variant>
        <vt:i4>5</vt:i4>
      </vt:variant>
      <vt:variant>
        <vt:lpwstr>https://eojn.nn.hr/Oglasnik/</vt:lpwstr>
      </vt:variant>
      <vt:variant>
        <vt:lpwstr/>
      </vt:variant>
      <vt:variant>
        <vt:i4>5439488</vt:i4>
      </vt:variant>
      <vt:variant>
        <vt:i4>540</vt:i4>
      </vt:variant>
      <vt:variant>
        <vt:i4>0</vt:i4>
      </vt:variant>
      <vt:variant>
        <vt:i4>5</vt:i4>
      </vt:variant>
      <vt:variant>
        <vt:lpwstr>http://mzos.hr/datoteke/OS-SlavonskiBrod-projekt.zip</vt:lpwstr>
      </vt:variant>
      <vt:variant>
        <vt:lpwstr/>
      </vt:variant>
      <vt:variant>
        <vt:i4>1310795</vt:i4>
      </vt:variant>
      <vt:variant>
        <vt:i4>537</vt:i4>
      </vt:variant>
      <vt:variant>
        <vt:i4>0</vt:i4>
      </vt:variant>
      <vt:variant>
        <vt:i4>5</vt:i4>
      </vt:variant>
      <vt:variant>
        <vt:lpwstr>https://eojn.nn.hr/Oglasnik/</vt:lpwstr>
      </vt:variant>
      <vt:variant>
        <vt:lpwstr/>
      </vt:variant>
      <vt:variant>
        <vt:i4>327794</vt:i4>
      </vt:variant>
      <vt:variant>
        <vt:i4>534</vt:i4>
      </vt:variant>
      <vt:variant>
        <vt:i4>0</vt:i4>
      </vt:variant>
      <vt:variant>
        <vt:i4>5</vt:i4>
      </vt:variant>
      <vt:variant>
        <vt:lpwstr>mailto:Petar.Sokic@mzo.hr</vt:lpwstr>
      </vt:variant>
      <vt:variant>
        <vt:lpwstr/>
      </vt:variant>
      <vt:variant>
        <vt:i4>8257601</vt:i4>
      </vt:variant>
      <vt:variant>
        <vt:i4>531</vt:i4>
      </vt:variant>
      <vt:variant>
        <vt:i4>0</vt:i4>
      </vt:variant>
      <vt:variant>
        <vt:i4>5</vt:i4>
      </vt:variant>
      <vt:variant>
        <vt:lpwstr>mailto:nabava@mzo.hr</vt:lpwstr>
      </vt:variant>
      <vt:variant>
        <vt:lpwstr/>
      </vt:variant>
      <vt:variant>
        <vt:i4>8257601</vt:i4>
      </vt:variant>
      <vt:variant>
        <vt:i4>528</vt:i4>
      </vt:variant>
      <vt:variant>
        <vt:i4>0</vt:i4>
      </vt:variant>
      <vt:variant>
        <vt:i4>5</vt:i4>
      </vt:variant>
      <vt:variant>
        <vt:lpwstr>mailto:nabava@mzo.hr</vt:lpwstr>
      </vt:variant>
      <vt:variant>
        <vt:lpwstr/>
      </vt:variant>
      <vt:variant>
        <vt:i4>7733307</vt:i4>
      </vt:variant>
      <vt:variant>
        <vt:i4>525</vt:i4>
      </vt:variant>
      <vt:variant>
        <vt:i4>0</vt:i4>
      </vt:variant>
      <vt:variant>
        <vt:i4>5</vt:i4>
      </vt:variant>
      <vt:variant>
        <vt:lpwstr>https://mzo.gov.hr/</vt:lpwstr>
      </vt:variant>
      <vt:variant>
        <vt:lpwstr/>
      </vt:variant>
      <vt:variant>
        <vt:i4>1966143</vt:i4>
      </vt:variant>
      <vt:variant>
        <vt:i4>518</vt:i4>
      </vt:variant>
      <vt:variant>
        <vt:i4>0</vt:i4>
      </vt:variant>
      <vt:variant>
        <vt:i4>5</vt:i4>
      </vt:variant>
      <vt:variant>
        <vt:lpwstr/>
      </vt:variant>
      <vt:variant>
        <vt:lpwstr>_Toc67568149</vt:lpwstr>
      </vt:variant>
      <vt:variant>
        <vt:i4>2031679</vt:i4>
      </vt:variant>
      <vt:variant>
        <vt:i4>512</vt:i4>
      </vt:variant>
      <vt:variant>
        <vt:i4>0</vt:i4>
      </vt:variant>
      <vt:variant>
        <vt:i4>5</vt:i4>
      </vt:variant>
      <vt:variant>
        <vt:lpwstr/>
      </vt:variant>
      <vt:variant>
        <vt:lpwstr>_Toc67568148</vt:lpwstr>
      </vt:variant>
      <vt:variant>
        <vt:i4>1048639</vt:i4>
      </vt:variant>
      <vt:variant>
        <vt:i4>506</vt:i4>
      </vt:variant>
      <vt:variant>
        <vt:i4>0</vt:i4>
      </vt:variant>
      <vt:variant>
        <vt:i4>5</vt:i4>
      </vt:variant>
      <vt:variant>
        <vt:lpwstr/>
      </vt:variant>
      <vt:variant>
        <vt:lpwstr>_Toc67568147</vt:lpwstr>
      </vt:variant>
      <vt:variant>
        <vt:i4>1114175</vt:i4>
      </vt:variant>
      <vt:variant>
        <vt:i4>500</vt:i4>
      </vt:variant>
      <vt:variant>
        <vt:i4>0</vt:i4>
      </vt:variant>
      <vt:variant>
        <vt:i4>5</vt:i4>
      </vt:variant>
      <vt:variant>
        <vt:lpwstr/>
      </vt:variant>
      <vt:variant>
        <vt:lpwstr>_Toc67568146</vt:lpwstr>
      </vt:variant>
      <vt:variant>
        <vt:i4>1179711</vt:i4>
      </vt:variant>
      <vt:variant>
        <vt:i4>494</vt:i4>
      </vt:variant>
      <vt:variant>
        <vt:i4>0</vt:i4>
      </vt:variant>
      <vt:variant>
        <vt:i4>5</vt:i4>
      </vt:variant>
      <vt:variant>
        <vt:lpwstr/>
      </vt:variant>
      <vt:variant>
        <vt:lpwstr>_Toc67568145</vt:lpwstr>
      </vt:variant>
      <vt:variant>
        <vt:i4>1245247</vt:i4>
      </vt:variant>
      <vt:variant>
        <vt:i4>488</vt:i4>
      </vt:variant>
      <vt:variant>
        <vt:i4>0</vt:i4>
      </vt:variant>
      <vt:variant>
        <vt:i4>5</vt:i4>
      </vt:variant>
      <vt:variant>
        <vt:lpwstr/>
      </vt:variant>
      <vt:variant>
        <vt:lpwstr>_Toc67568144</vt:lpwstr>
      </vt:variant>
      <vt:variant>
        <vt:i4>1310783</vt:i4>
      </vt:variant>
      <vt:variant>
        <vt:i4>482</vt:i4>
      </vt:variant>
      <vt:variant>
        <vt:i4>0</vt:i4>
      </vt:variant>
      <vt:variant>
        <vt:i4>5</vt:i4>
      </vt:variant>
      <vt:variant>
        <vt:lpwstr/>
      </vt:variant>
      <vt:variant>
        <vt:lpwstr>_Toc67568143</vt:lpwstr>
      </vt:variant>
      <vt:variant>
        <vt:i4>1376319</vt:i4>
      </vt:variant>
      <vt:variant>
        <vt:i4>476</vt:i4>
      </vt:variant>
      <vt:variant>
        <vt:i4>0</vt:i4>
      </vt:variant>
      <vt:variant>
        <vt:i4>5</vt:i4>
      </vt:variant>
      <vt:variant>
        <vt:lpwstr/>
      </vt:variant>
      <vt:variant>
        <vt:lpwstr>_Toc67568142</vt:lpwstr>
      </vt:variant>
      <vt:variant>
        <vt:i4>1441855</vt:i4>
      </vt:variant>
      <vt:variant>
        <vt:i4>470</vt:i4>
      </vt:variant>
      <vt:variant>
        <vt:i4>0</vt:i4>
      </vt:variant>
      <vt:variant>
        <vt:i4>5</vt:i4>
      </vt:variant>
      <vt:variant>
        <vt:lpwstr/>
      </vt:variant>
      <vt:variant>
        <vt:lpwstr>_Toc67568141</vt:lpwstr>
      </vt:variant>
      <vt:variant>
        <vt:i4>1507391</vt:i4>
      </vt:variant>
      <vt:variant>
        <vt:i4>464</vt:i4>
      </vt:variant>
      <vt:variant>
        <vt:i4>0</vt:i4>
      </vt:variant>
      <vt:variant>
        <vt:i4>5</vt:i4>
      </vt:variant>
      <vt:variant>
        <vt:lpwstr/>
      </vt:variant>
      <vt:variant>
        <vt:lpwstr>_Toc67568140</vt:lpwstr>
      </vt:variant>
      <vt:variant>
        <vt:i4>1966136</vt:i4>
      </vt:variant>
      <vt:variant>
        <vt:i4>458</vt:i4>
      </vt:variant>
      <vt:variant>
        <vt:i4>0</vt:i4>
      </vt:variant>
      <vt:variant>
        <vt:i4>5</vt:i4>
      </vt:variant>
      <vt:variant>
        <vt:lpwstr/>
      </vt:variant>
      <vt:variant>
        <vt:lpwstr>_Toc67568139</vt:lpwstr>
      </vt:variant>
      <vt:variant>
        <vt:i4>2031672</vt:i4>
      </vt:variant>
      <vt:variant>
        <vt:i4>452</vt:i4>
      </vt:variant>
      <vt:variant>
        <vt:i4>0</vt:i4>
      </vt:variant>
      <vt:variant>
        <vt:i4>5</vt:i4>
      </vt:variant>
      <vt:variant>
        <vt:lpwstr/>
      </vt:variant>
      <vt:variant>
        <vt:lpwstr>_Toc67568138</vt:lpwstr>
      </vt:variant>
      <vt:variant>
        <vt:i4>1048632</vt:i4>
      </vt:variant>
      <vt:variant>
        <vt:i4>446</vt:i4>
      </vt:variant>
      <vt:variant>
        <vt:i4>0</vt:i4>
      </vt:variant>
      <vt:variant>
        <vt:i4>5</vt:i4>
      </vt:variant>
      <vt:variant>
        <vt:lpwstr/>
      </vt:variant>
      <vt:variant>
        <vt:lpwstr>_Toc67568137</vt:lpwstr>
      </vt:variant>
      <vt:variant>
        <vt:i4>1114168</vt:i4>
      </vt:variant>
      <vt:variant>
        <vt:i4>440</vt:i4>
      </vt:variant>
      <vt:variant>
        <vt:i4>0</vt:i4>
      </vt:variant>
      <vt:variant>
        <vt:i4>5</vt:i4>
      </vt:variant>
      <vt:variant>
        <vt:lpwstr/>
      </vt:variant>
      <vt:variant>
        <vt:lpwstr>_Toc67568136</vt:lpwstr>
      </vt:variant>
      <vt:variant>
        <vt:i4>1179704</vt:i4>
      </vt:variant>
      <vt:variant>
        <vt:i4>434</vt:i4>
      </vt:variant>
      <vt:variant>
        <vt:i4>0</vt:i4>
      </vt:variant>
      <vt:variant>
        <vt:i4>5</vt:i4>
      </vt:variant>
      <vt:variant>
        <vt:lpwstr/>
      </vt:variant>
      <vt:variant>
        <vt:lpwstr>_Toc67568135</vt:lpwstr>
      </vt:variant>
      <vt:variant>
        <vt:i4>1245240</vt:i4>
      </vt:variant>
      <vt:variant>
        <vt:i4>428</vt:i4>
      </vt:variant>
      <vt:variant>
        <vt:i4>0</vt:i4>
      </vt:variant>
      <vt:variant>
        <vt:i4>5</vt:i4>
      </vt:variant>
      <vt:variant>
        <vt:lpwstr/>
      </vt:variant>
      <vt:variant>
        <vt:lpwstr>_Toc67568134</vt:lpwstr>
      </vt:variant>
      <vt:variant>
        <vt:i4>1310776</vt:i4>
      </vt:variant>
      <vt:variant>
        <vt:i4>422</vt:i4>
      </vt:variant>
      <vt:variant>
        <vt:i4>0</vt:i4>
      </vt:variant>
      <vt:variant>
        <vt:i4>5</vt:i4>
      </vt:variant>
      <vt:variant>
        <vt:lpwstr/>
      </vt:variant>
      <vt:variant>
        <vt:lpwstr>_Toc67568133</vt:lpwstr>
      </vt:variant>
      <vt:variant>
        <vt:i4>1376312</vt:i4>
      </vt:variant>
      <vt:variant>
        <vt:i4>416</vt:i4>
      </vt:variant>
      <vt:variant>
        <vt:i4>0</vt:i4>
      </vt:variant>
      <vt:variant>
        <vt:i4>5</vt:i4>
      </vt:variant>
      <vt:variant>
        <vt:lpwstr/>
      </vt:variant>
      <vt:variant>
        <vt:lpwstr>_Toc67568132</vt:lpwstr>
      </vt:variant>
      <vt:variant>
        <vt:i4>1441848</vt:i4>
      </vt:variant>
      <vt:variant>
        <vt:i4>410</vt:i4>
      </vt:variant>
      <vt:variant>
        <vt:i4>0</vt:i4>
      </vt:variant>
      <vt:variant>
        <vt:i4>5</vt:i4>
      </vt:variant>
      <vt:variant>
        <vt:lpwstr/>
      </vt:variant>
      <vt:variant>
        <vt:lpwstr>_Toc67568131</vt:lpwstr>
      </vt:variant>
      <vt:variant>
        <vt:i4>1507384</vt:i4>
      </vt:variant>
      <vt:variant>
        <vt:i4>404</vt:i4>
      </vt:variant>
      <vt:variant>
        <vt:i4>0</vt:i4>
      </vt:variant>
      <vt:variant>
        <vt:i4>5</vt:i4>
      </vt:variant>
      <vt:variant>
        <vt:lpwstr/>
      </vt:variant>
      <vt:variant>
        <vt:lpwstr>_Toc67568130</vt:lpwstr>
      </vt:variant>
      <vt:variant>
        <vt:i4>1966137</vt:i4>
      </vt:variant>
      <vt:variant>
        <vt:i4>398</vt:i4>
      </vt:variant>
      <vt:variant>
        <vt:i4>0</vt:i4>
      </vt:variant>
      <vt:variant>
        <vt:i4>5</vt:i4>
      </vt:variant>
      <vt:variant>
        <vt:lpwstr/>
      </vt:variant>
      <vt:variant>
        <vt:lpwstr>_Toc67568129</vt:lpwstr>
      </vt:variant>
      <vt:variant>
        <vt:i4>2031673</vt:i4>
      </vt:variant>
      <vt:variant>
        <vt:i4>392</vt:i4>
      </vt:variant>
      <vt:variant>
        <vt:i4>0</vt:i4>
      </vt:variant>
      <vt:variant>
        <vt:i4>5</vt:i4>
      </vt:variant>
      <vt:variant>
        <vt:lpwstr/>
      </vt:variant>
      <vt:variant>
        <vt:lpwstr>_Toc67568128</vt:lpwstr>
      </vt:variant>
      <vt:variant>
        <vt:i4>1048633</vt:i4>
      </vt:variant>
      <vt:variant>
        <vt:i4>386</vt:i4>
      </vt:variant>
      <vt:variant>
        <vt:i4>0</vt:i4>
      </vt:variant>
      <vt:variant>
        <vt:i4>5</vt:i4>
      </vt:variant>
      <vt:variant>
        <vt:lpwstr/>
      </vt:variant>
      <vt:variant>
        <vt:lpwstr>_Toc67568127</vt:lpwstr>
      </vt:variant>
      <vt:variant>
        <vt:i4>1114169</vt:i4>
      </vt:variant>
      <vt:variant>
        <vt:i4>380</vt:i4>
      </vt:variant>
      <vt:variant>
        <vt:i4>0</vt:i4>
      </vt:variant>
      <vt:variant>
        <vt:i4>5</vt:i4>
      </vt:variant>
      <vt:variant>
        <vt:lpwstr/>
      </vt:variant>
      <vt:variant>
        <vt:lpwstr>_Toc67568126</vt:lpwstr>
      </vt:variant>
      <vt:variant>
        <vt:i4>1179705</vt:i4>
      </vt:variant>
      <vt:variant>
        <vt:i4>374</vt:i4>
      </vt:variant>
      <vt:variant>
        <vt:i4>0</vt:i4>
      </vt:variant>
      <vt:variant>
        <vt:i4>5</vt:i4>
      </vt:variant>
      <vt:variant>
        <vt:lpwstr/>
      </vt:variant>
      <vt:variant>
        <vt:lpwstr>_Toc67568125</vt:lpwstr>
      </vt:variant>
      <vt:variant>
        <vt:i4>1245241</vt:i4>
      </vt:variant>
      <vt:variant>
        <vt:i4>368</vt:i4>
      </vt:variant>
      <vt:variant>
        <vt:i4>0</vt:i4>
      </vt:variant>
      <vt:variant>
        <vt:i4>5</vt:i4>
      </vt:variant>
      <vt:variant>
        <vt:lpwstr/>
      </vt:variant>
      <vt:variant>
        <vt:lpwstr>_Toc67568124</vt:lpwstr>
      </vt:variant>
      <vt:variant>
        <vt:i4>1310777</vt:i4>
      </vt:variant>
      <vt:variant>
        <vt:i4>362</vt:i4>
      </vt:variant>
      <vt:variant>
        <vt:i4>0</vt:i4>
      </vt:variant>
      <vt:variant>
        <vt:i4>5</vt:i4>
      </vt:variant>
      <vt:variant>
        <vt:lpwstr/>
      </vt:variant>
      <vt:variant>
        <vt:lpwstr>_Toc67568123</vt:lpwstr>
      </vt:variant>
      <vt:variant>
        <vt:i4>1376313</vt:i4>
      </vt:variant>
      <vt:variant>
        <vt:i4>356</vt:i4>
      </vt:variant>
      <vt:variant>
        <vt:i4>0</vt:i4>
      </vt:variant>
      <vt:variant>
        <vt:i4>5</vt:i4>
      </vt:variant>
      <vt:variant>
        <vt:lpwstr/>
      </vt:variant>
      <vt:variant>
        <vt:lpwstr>_Toc67568122</vt:lpwstr>
      </vt:variant>
      <vt:variant>
        <vt:i4>1441849</vt:i4>
      </vt:variant>
      <vt:variant>
        <vt:i4>350</vt:i4>
      </vt:variant>
      <vt:variant>
        <vt:i4>0</vt:i4>
      </vt:variant>
      <vt:variant>
        <vt:i4>5</vt:i4>
      </vt:variant>
      <vt:variant>
        <vt:lpwstr/>
      </vt:variant>
      <vt:variant>
        <vt:lpwstr>_Toc67568121</vt:lpwstr>
      </vt:variant>
      <vt:variant>
        <vt:i4>1507385</vt:i4>
      </vt:variant>
      <vt:variant>
        <vt:i4>344</vt:i4>
      </vt:variant>
      <vt:variant>
        <vt:i4>0</vt:i4>
      </vt:variant>
      <vt:variant>
        <vt:i4>5</vt:i4>
      </vt:variant>
      <vt:variant>
        <vt:lpwstr/>
      </vt:variant>
      <vt:variant>
        <vt:lpwstr>_Toc67568120</vt:lpwstr>
      </vt:variant>
      <vt:variant>
        <vt:i4>1966138</vt:i4>
      </vt:variant>
      <vt:variant>
        <vt:i4>338</vt:i4>
      </vt:variant>
      <vt:variant>
        <vt:i4>0</vt:i4>
      </vt:variant>
      <vt:variant>
        <vt:i4>5</vt:i4>
      </vt:variant>
      <vt:variant>
        <vt:lpwstr/>
      </vt:variant>
      <vt:variant>
        <vt:lpwstr>_Toc67568119</vt:lpwstr>
      </vt:variant>
      <vt:variant>
        <vt:i4>2031674</vt:i4>
      </vt:variant>
      <vt:variant>
        <vt:i4>332</vt:i4>
      </vt:variant>
      <vt:variant>
        <vt:i4>0</vt:i4>
      </vt:variant>
      <vt:variant>
        <vt:i4>5</vt:i4>
      </vt:variant>
      <vt:variant>
        <vt:lpwstr/>
      </vt:variant>
      <vt:variant>
        <vt:lpwstr>_Toc67568118</vt:lpwstr>
      </vt:variant>
      <vt:variant>
        <vt:i4>1048634</vt:i4>
      </vt:variant>
      <vt:variant>
        <vt:i4>326</vt:i4>
      </vt:variant>
      <vt:variant>
        <vt:i4>0</vt:i4>
      </vt:variant>
      <vt:variant>
        <vt:i4>5</vt:i4>
      </vt:variant>
      <vt:variant>
        <vt:lpwstr/>
      </vt:variant>
      <vt:variant>
        <vt:lpwstr>_Toc67568117</vt:lpwstr>
      </vt:variant>
      <vt:variant>
        <vt:i4>1114170</vt:i4>
      </vt:variant>
      <vt:variant>
        <vt:i4>320</vt:i4>
      </vt:variant>
      <vt:variant>
        <vt:i4>0</vt:i4>
      </vt:variant>
      <vt:variant>
        <vt:i4>5</vt:i4>
      </vt:variant>
      <vt:variant>
        <vt:lpwstr/>
      </vt:variant>
      <vt:variant>
        <vt:lpwstr>_Toc67568116</vt:lpwstr>
      </vt:variant>
      <vt:variant>
        <vt:i4>1179706</vt:i4>
      </vt:variant>
      <vt:variant>
        <vt:i4>314</vt:i4>
      </vt:variant>
      <vt:variant>
        <vt:i4>0</vt:i4>
      </vt:variant>
      <vt:variant>
        <vt:i4>5</vt:i4>
      </vt:variant>
      <vt:variant>
        <vt:lpwstr/>
      </vt:variant>
      <vt:variant>
        <vt:lpwstr>_Toc67568115</vt:lpwstr>
      </vt:variant>
      <vt:variant>
        <vt:i4>1245242</vt:i4>
      </vt:variant>
      <vt:variant>
        <vt:i4>308</vt:i4>
      </vt:variant>
      <vt:variant>
        <vt:i4>0</vt:i4>
      </vt:variant>
      <vt:variant>
        <vt:i4>5</vt:i4>
      </vt:variant>
      <vt:variant>
        <vt:lpwstr/>
      </vt:variant>
      <vt:variant>
        <vt:lpwstr>_Toc67568114</vt:lpwstr>
      </vt:variant>
      <vt:variant>
        <vt:i4>1310778</vt:i4>
      </vt:variant>
      <vt:variant>
        <vt:i4>302</vt:i4>
      </vt:variant>
      <vt:variant>
        <vt:i4>0</vt:i4>
      </vt:variant>
      <vt:variant>
        <vt:i4>5</vt:i4>
      </vt:variant>
      <vt:variant>
        <vt:lpwstr/>
      </vt:variant>
      <vt:variant>
        <vt:lpwstr>_Toc67568113</vt:lpwstr>
      </vt:variant>
      <vt:variant>
        <vt:i4>1376314</vt:i4>
      </vt:variant>
      <vt:variant>
        <vt:i4>296</vt:i4>
      </vt:variant>
      <vt:variant>
        <vt:i4>0</vt:i4>
      </vt:variant>
      <vt:variant>
        <vt:i4>5</vt:i4>
      </vt:variant>
      <vt:variant>
        <vt:lpwstr/>
      </vt:variant>
      <vt:variant>
        <vt:lpwstr>_Toc67568112</vt:lpwstr>
      </vt:variant>
      <vt:variant>
        <vt:i4>1441850</vt:i4>
      </vt:variant>
      <vt:variant>
        <vt:i4>290</vt:i4>
      </vt:variant>
      <vt:variant>
        <vt:i4>0</vt:i4>
      </vt:variant>
      <vt:variant>
        <vt:i4>5</vt:i4>
      </vt:variant>
      <vt:variant>
        <vt:lpwstr/>
      </vt:variant>
      <vt:variant>
        <vt:lpwstr>_Toc67568111</vt:lpwstr>
      </vt:variant>
      <vt:variant>
        <vt:i4>1507386</vt:i4>
      </vt:variant>
      <vt:variant>
        <vt:i4>284</vt:i4>
      </vt:variant>
      <vt:variant>
        <vt:i4>0</vt:i4>
      </vt:variant>
      <vt:variant>
        <vt:i4>5</vt:i4>
      </vt:variant>
      <vt:variant>
        <vt:lpwstr/>
      </vt:variant>
      <vt:variant>
        <vt:lpwstr>_Toc67568110</vt:lpwstr>
      </vt:variant>
      <vt:variant>
        <vt:i4>1966139</vt:i4>
      </vt:variant>
      <vt:variant>
        <vt:i4>278</vt:i4>
      </vt:variant>
      <vt:variant>
        <vt:i4>0</vt:i4>
      </vt:variant>
      <vt:variant>
        <vt:i4>5</vt:i4>
      </vt:variant>
      <vt:variant>
        <vt:lpwstr/>
      </vt:variant>
      <vt:variant>
        <vt:lpwstr>_Toc67568109</vt:lpwstr>
      </vt:variant>
      <vt:variant>
        <vt:i4>2031675</vt:i4>
      </vt:variant>
      <vt:variant>
        <vt:i4>272</vt:i4>
      </vt:variant>
      <vt:variant>
        <vt:i4>0</vt:i4>
      </vt:variant>
      <vt:variant>
        <vt:i4>5</vt:i4>
      </vt:variant>
      <vt:variant>
        <vt:lpwstr/>
      </vt:variant>
      <vt:variant>
        <vt:lpwstr>_Toc67568108</vt:lpwstr>
      </vt:variant>
      <vt:variant>
        <vt:i4>1048635</vt:i4>
      </vt:variant>
      <vt:variant>
        <vt:i4>266</vt:i4>
      </vt:variant>
      <vt:variant>
        <vt:i4>0</vt:i4>
      </vt:variant>
      <vt:variant>
        <vt:i4>5</vt:i4>
      </vt:variant>
      <vt:variant>
        <vt:lpwstr/>
      </vt:variant>
      <vt:variant>
        <vt:lpwstr>_Toc67568107</vt:lpwstr>
      </vt:variant>
      <vt:variant>
        <vt:i4>1114171</vt:i4>
      </vt:variant>
      <vt:variant>
        <vt:i4>260</vt:i4>
      </vt:variant>
      <vt:variant>
        <vt:i4>0</vt:i4>
      </vt:variant>
      <vt:variant>
        <vt:i4>5</vt:i4>
      </vt:variant>
      <vt:variant>
        <vt:lpwstr/>
      </vt:variant>
      <vt:variant>
        <vt:lpwstr>_Toc67568106</vt:lpwstr>
      </vt:variant>
      <vt:variant>
        <vt:i4>1179707</vt:i4>
      </vt:variant>
      <vt:variant>
        <vt:i4>254</vt:i4>
      </vt:variant>
      <vt:variant>
        <vt:i4>0</vt:i4>
      </vt:variant>
      <vt:variant>
        <vt:i4>5</vt:i4>
      </vt:variant>
      <vt:variant>
        <vt:lpwstr/>
      </vt:variant>
      <vt:variant>
        <vt:lpwstr>_Toc67568105</vt:lpwstr>
      </vt:variant>
      <vt:variant>
        <vt:i4>1245243</vt:i4>
      </vt:variant>
      <vt:variant>
        <vt:i4>248</vt:i4>
      </vt:variant>
      <vt:variant>
        <vt:i4>0</vt:i4>
      </vt:variant>
      <vt:variant>
        <vt:i4>5</vt:i4>
      </vt:variant>
      <vt:variant>
        <vt:lpwstr/>
      </vt:variant>
      <vt:variant>
        <vt:lpwstr>_Toc67568104</vt:lpwstr>
      </vt:variant>
      <vt:variant>
        <vt:i4>1310779</vt:i4>
      </vt:variant>
      <vt:variant>
        <vt:i4>242</vt:i4>
      </vt:variant>
      <vt:variant>
        <vt:i4>0</vt:i4>
      </vt:variant>
      <vt:variant>
        <vt:i4>5</vt:i4>
      </vt:variant>
      <vt:variant>
        <vt:lpwstr/>
      </vt:variant>
      <vt:variant>
        <vt:lpwstr>_Toc67568103</vt:lpwstr>
      </vt:variant>
      <vt:variant>
        <vt:i4>1376315</vt:i4>
      </vt:variant>
      <vt:variant>
        <vt:i4>236</vt:i4>
      </vt:variant>
      <vt:variant>
        <vt:i4>0</vt:i4>
      </vt:variant>
      <vt:variant>
        <vt:i4>5</vt:i4>
      </vt:variant>
      <vt:variant>
        <vt:lpwstr/>
      </vt:variant>
      <vt:variant>
        <vt:lpwstr>_Toc67568102</vt:lpwstr>
      </vt:variant>
      <vt:variant>
        <vt:i4>1441851</vt:i4>
      </vt:variant>
      <vt:variant>
        <vt:i4>230</vt:i4>
      </vt:variant>
      <vt:variant>
        <vt:i4>0</vt:i4>
      </vt:variant>
      <vt:variant>
        <vt:i4>5</vt:i4>
      </vt:variant>
      <vt:variant>
        <vt:lpwstr/>
      </vt:variant>
      <vt:variant>
        <vt:lpwstr>_Toc67568101</vt:lpwstr>
      </vt:variant>
      <vt:variant>
        <vt:i4>1507387</vt:i4>
      </vt:variant>
      <vt:variant>
        <vt:i4>224</vt:i4>
      </vt:variant>
      <vt:variant>
        <vt:i4>0</vt:i4>
      </vt:variant>
      <vt:variant>
        <vt:i4>5</vt:i4>
      </vt:variant>
      <vt:variant>
        <vt:lpwstr/>
      </vt:variant>
      <vt:variant>
        <vt:lpwstr>_Toc67568100</vt:lpwstr>
      </vt:variant>
      <vt:variant>
        <vt:i4>2031666</vt:i4>
      </vt:variant>
      <vt:variant>
        <vt:i4>218</vt:i4>
      </vt:variant>
      <vt:variant>
        <vt:i4>0</vt:i4>
      </vt:variant>
      <vt:variant>
        <vt:i4>5</vt:i4>
      </vt:variant>
      <vt:variant>
        <vt:lpwstr/>
      </vt:variant>
      <vt:variant>
        <vt:lpwstr>_Toc67568099</vt:lpwstr>
      </vt:variant>
      <vt:variant>
        <vt:i4>1966130</vt:i4>
      </vt:variant>
      <vt:variant>
        <vt:i4>212</vt:i4>
      </vt:variant>
      <vt:variant>
        <vt:i4>0</vt:i4>
      </vt:variant>
      <vt:variant>
        <vt:i4>5</vt:i4>
      </vt:variant>
      <vt:variant>
        <vt:lpwstr/>
      </vt:variant>
      <vt:variant>
        <vt:lpwstr>_Toc67568098</vt:lpwstr>
      </vt:variant>
      <vt:variant>
        <vt:i4>1114162</vt:i4>
      </vt:variant>
      <vt:variant>
        <vt:i4>206</vt:i4>
      </vt:variant>
      <vt:variant>
        <vt:i4>0</vt:i4>
      </vt:variant>
      <vt:variant>
        <vt:i4>5</vt:i4>
      </vt:variant>
      <vt:variant>
        <vt:lpwstr/>
      </vt:variant>
      <vt:variant>
        <vt:lpwstr>_Toc67568097</vt:lpwstr>
      </vt:variant>
      <vt:variant>
        <vt:i4>1048626</vt:i4>
      </vt:variant>
      <vt:variant>
        <vt:i4>200</vt:i4>
      </vt:variant>
      <vt:variant>
        <vt:i4>0</vt:i4>
      </vt:variant>
      <vt:variant>
        <vt:i4>5</vt:i4>
      </vt:variant>
      <vt:variant>
        <vt:lpwstr/>
      </vt:variant>
      <vt:variant>
        <vt:lpwstr>_Toc67568096</vt:lpwstr>
      </vt:variant>
      <vt:variant>
        <vt:i4>1245234</vt:i4>
      </vt:variant>
      <vt:variant>
        <vt:i4>194</vt:i4>
      </vt:variant>
      <vt:variant>
        <vt:i4>0</vt:i4>
      </vt:variant>
      <vt:variant>
        <vt:i4>5</vt:i4>
      </vt:variant>
      <vt:variant>
        <vt:lpwstr/>
      </vt:variant>
      <vt:variant>
        <vt:lpwstr>_Toc67568095</vt:lpwstr>
      </vt:variant>
      <vt:variant>
        <vt:i4>1179698</vt:i4>
      </vt:variant>
      <vt:variant>
        <vt:i4>188</vt:i4>
      </vt:variant>
      <vt:variant>
        <vt:i4>0</vt:i4>
      </vt:variant>
      <vt:variant>
        <vt:i4>5</vt:i4>
      </vt:variant>
      <vt:variant>
        <vt:lpwstr/>
      </vt:variant>
      <vt:variant>
        <vt:lpwstr>_Toc67568094</vt:lpwstr>
      </vt:variant>
      <vt:variant>
        <vt:i4>1376306</vt:i4>
      </vt:variant>
      <vt:variant>
        <vt:i4>182</vt:i4>
      </vt:variant>
      <vt:variant>
        <vt:i4>0</vt:i4>
      </vt:variant>
      <vt:variant>
        <vt:i4>5</vt:i4>
      </vt:variant>
      <vt:variant>
        <vt:lpwstr/>
      </vt:variant>
      <vt:variant>
        <vt:lpwstr>_Toc67568093</vt:lpwstr>
      </vt:variant>
      <vt:variant>
        <vt:i4>1310770</vt:i4>
      </vt:variant>
      <vt:variant>
        <vt:i4>176</vt:i4>
      </vt:variant>
      <vt:variant>
        <vt:i4>0</vt:i4>
      </vt:variant>
      <vt:variant>
        <vt:i4>5</vt:i4>
      </vt:variant>
      <vt:variant>
        <vt:lpwstr/>
      </vt:variant>
      <vt:variant>
        <vt:lpwstr>_Toc67568092</vt:lpwstr>
      </vt:variant>
      <vt:variant>
        <vt:i4>1507378</vt:i4>
      </vt:variant>
      <vt:variant>
        <vt:i4>170</vt:i4>
      </vt:variant>
      <vt:variant>
        <vt:i4>0</vt:i4>
      </vt:variant>
      <vt:variant>
        <vt:i4>5</vt:i4>
      </vt:variant>
      <vt:variant>
        <vt:lpwstr/>
      </vt:variant>
      <vt:variant>
        <vt:lpwstr>_Toc67568091</vt:lpwstr>
      </vt:variant>
      <vt:variant>
        <vt:i4>1441842</vt:i4>
      </vt:variant>
      <vt:variant>
        <vt:i4>164</vt:i4>
      </vt:variant>
      <vt:variant>
        <vt:i4>0</vt:i4>
      </vt:variant>
      <vt:variant>
        <vt:i4>5</vt:i4>
      </vt:variant>
      <vt:variant>
        <vt:lpwstr/>
      </vt:variant>
      <vt:variant>
        <vt:lpwstr>_Toc67568090</vt:lpwstr>
      </vt:variant>
      <vt:variant>
        <vt:i4>2031667</vt:i4>
      </vt:variant>
      <vt:variant>
        <vt:i4>158</vt:i4>
      </vt:variant>
      <vt:variant>
        <vt:i4>0</vt:i4>
      </vt:variant>
      <vt:variant>
        <vt:i4>5</vt:i4>
      </vt:variant>
      <vt:variant>
        <vt:lpwstr/>
      </vt:variant>
      <vt:variant>
        <vt:lpwstr>_Toc67568089</vt:lpwstr>
      </vt:variant>
      <vt:variant>
        <vt:i4>1966131</vt:i4>
      </vt:variant>
      <vt:variant>
        <vt:i4>152</vt:i4>
      </vt:variant>
      <vt:variant>
        <vt:i4>0</vt:i4>
      </vt:variant>
      <vt:variant>
        <vt:i4>5</vt:i4>
      </vt:variant>
      <vt:variant>
        <vt:lpwstr/>
      </vt:variant>
      <vt:variant>
        <vt:lpwstr>_Toc67568088</vt:lpwstr>
      </vt:variant>
      <vt:variant>
        <vt:i4>1114163</vt:i4>
      </vt:variant>
      <vt:variant>
        <vt:i4>146</vt:i4>
      </vt:variant>
      <vt:variant>
        <vt:i4>0</vt:i4>
      </vt:variant>
      <vt:variant>
        <vt:i4>5</vt:i4>
      </vt:variant>
      <vt:variant>
        <vt:lpwstr/>
      </vt:variant>
      <vt:variant>
        <vt:lpwstr>_Toc67568087</vt:lpwstr>
      </vt:variant>
      <vt:variant>
        <vt:i4>1048627</vt:i4>
      </vt:variant>
      <vt:variant>
        <vt:i4>140</vt:i4>
      </vt:variant>
      <vt:variant>
        <vt:i4>0</vt:i4>
      </vt:variant>
      <vt:variant>
        <vt:i4>5</vt:i4>
      </vt:variant>
      <vt:variant>
        <vt:lpwstr/>
      </vt:variant>
      <vt:variant>
        <vt:lpwstr>_Toc67568086</vt:lpwstr>
      </vt:variant>
      <vt:variant>
        <vt:i4>1245235</vt:i4>
      </vt:variant>
      <vt:variant>
        <vt:i4>134</vt:i4>
      </vt:variant>
      <vt:variant>
        <vt:i4>0</vt:i4>
      </vt:variant>
      <vt:variant>
        <vt:i4>5</vt:i4>
      </vt:variant>
      <vt:variant>
        <vt:lpwstr/>
      </vt:variant>
      <vt:variant>
        <vt:lpwstr>_Toc67568085</vt:lpwstr>
      </vt:variant>
      <vt:variant>
        <vt:i4>1179699</vt:i4>
      </vt:variant>
      <vt:variant>
        <vt:i4>128</vt:i4>
      </vt:variant>
      <vt:variant>
        <vt:i4>0</vt:i4>
      </vt:variant>
      <vt:variant>
        <vt:i4>5</vt:i4>
      </vt:variant>
      <vt:variant>
        <vt:lpwstr/>
      </vt:variant>
      <vt:variant>
        <vt:lpwstr>_Toc67568084</vt:lpwstr>
      </vt:variant>
      <vt:variant>
        <vt:i4>1376307</vt:i4>
      </vt:variant>
      <vt:variant>
        <vt:i4>122</vt:i4>
      </vt:variant>
      <vt:variant>
        <vt:i4>0</vt:i4>
      </vt:variant>
      <vt:variant>
        <vt:i4>5</vt:i4>
      </vt:variant>
      <vt:variant>
        <vt:lpwstr/>
      </vt:variant>
      <vt:variant>
        <vt:lpwstr>_Toc67568083</vt:lpwstr>
      </vt:variant>
      <vt:variant>
        <vt:i4>1310771</vt:i4>
      </vt:variant>
      <vt:variant>
        <vt:i4>116</vt:i4>
      </vt:variant>
      <vt:variant>
        <vt:i4>0</vt:i4>
      </vt:variant>
      <vt:variant>
        <vt:i4>5</vt:i4>
      </vt:variant>
      <vt:variant>
        <vt:lpwstr/>
      </vt:variant>
      <vt:variant>
        <vt:lpwstr>_Toc67568082</vt:lpwstr>
      </vt:variant>
      <vt:variant>
        <vt:i4>1507379</vt:i4>
      </vt:variant>
      <vt:variant>
        <vt:i4>110</vt:i4>
      </vt:variant>
      <vt:variant>
        <vt:i4>0</vt:i4>
      </vt:variant>
      <vt:variant>
        <vt:i4>5</vt:i4>
      </vt:variant>
      <vt:variant>
        <vt:lpwstr/>
      </vt:variant>
      <vt:variant>
        <vt:lpwstr>_Toc67568081</vt:lpwstr>
      </vt:variant>
      <vt:variant>
        <vt:i4>1441843</vt:i4>
      </vt:variant>
      <vt:variant>
        <vt:i4>104</vt:i4>
      </vt:variant>
      <vt:variant>
        <vt:i4>0</vt:i4>
      </vt:variant>
      <vt:variant>
        <vt:i4>5</vt:i4>
      </vt:variant>
      <vt:variant>
        <vt:lpwstr/>
      </vt:variant>
      <vt:variant>
        <vt:lpwstr>_Toc67568080</vt:lpwstr>
      </vt:variant>
      <vt:variant>
        <vt:i4>2031676</vt:i4>
      </vt:variant>
      <vt:variant>
        <vt:i4>98</vt:i4>
      </vt:variant>
      <vt:variant>
        <vt:i4>0</vt:i4>
      </vt:variant>
      <vt:variant>
        <vt:i4>5</vt:i4>
      </vt:variant>
      <vt:variant>
        <vt:lpwstr/>
      </vt:variant>
      <vt:variant>
        <vt:lpwstr>_Toc67568079</vt:lpwstr>
      </vt:variant>
      <vt:variant>
        <vt:i4>1966140</vt:i4>
      </vt:variant>
      <vt:variant>
        <vt:i4>92</vt:i4>
      </vt:variant>
      <vt:variant>
        <vt:i4>0</vt:i4>
      </vt:variant>
      <vt:variant>
        <vt:i4>5</vt:i4>
      </vt:variant>
      <vt:variant>
        <vt:lpwstr/>
      </vt:variant>
      <vt:variant>
        <vt:lpwstr>_Toc67568078</vt:lpwstr>
      </vt:variant>
      <vt:variant>
        <vt:i4>1114172</vt:i4>
      </vt:variant>
      <vt:variant>
        <vt:i4>86</vt:i4>
      </vt:variant>
      <vt:variant>
        <vt:i4>0</vt:i4>
      </vt:variant>
      <vt:variant>
        <vt:i4>5</vt:i4>
      </vt:variant>
      <vt:variant>
        <vt:lpwstr/>
      </vt:variant>
      <vt:variant>
        <vt:lpwstr>_Toc67568077</vt:lpwstr>
      </vt:variant>
      <vt:variant>
        <vt:i4>1048636</vt:i4>
      </vt:variant>
      <vt:variant>
        <vt:i4>80</vt:i4>
      </vt:variant>
      <vt:variant>
        <vt:i4>0</vt:i4>
      </vt:variant>
      <vt:variant>
        <vt:i4>5</vt:i4>
      </vt:variant>
      <vt:variant>
        <vt:lpwstr/>
      </vt:variant>
      <vt:variant>
        <vt:lpwstr>_Toc67568076</vt:lpwstr>
      </vt:variant>
      <vt:variant>
        <vt:i4>1245244</vt:i4>
      </vt:variant>
      <vt:variant>
        <vt:i4>74</vt:i4>
      </vt:variant>
      <vt:variant>
        <vt:i4>0</vt:i4>
      </vt:variant>
      <vt:variant>
        <vt:i4>5</vt:i4>
      </vt:variant>
      <vt:variant>
        <vt:lpwstr/>
      </vt:variant>
      <vt:variant>
        <vt:lpwstr>_Toc67568075</vt:lpwstr>
      </vt:variant>
      <vt:variant>
        <vt:i4>1179708</vt:i4>
      </vt:variant>
      <vt:variant>
        <vt:i4>68</vt:i4>
      </vt:variant>
      <vt:variant>
        <vt:i4>0</vt:i4>
      </vt:variant>
      <vt:variant>
        <vt:i4>5</vt:i4>
      </vt:variant>
      <vt:variant>
        <vt:lpwstr/>
      </vt:variant>
      <vt:variant>
        <vt:lpwstr>_Toc67568074</vt:lpwstr>
      </vt:variant>
      <vt:variant>
        <vt:i4>1376316</vt:i4>
      </vt:variant>
      <vt:variant>
        <vt:i4>62</vt:i4>
      </vt:variant>
      <vt:variant>
        <vt:i4>0</vt:i4>
      </vt:variant>
      <vt:variant>
        <vt:i4>5</vt:i4>
      </vt:variant>
      <vt:variant>
        <vt:lpwstr/>
      </vt:variant>
      <vt:variant>
        <vt:lpwstr>_Toc67568073</vt:lpwstr>
      </vt:variant>
      <vt:variant>
        <vt:i4>1310780</vt:i4>
      </vt:variant>
      <vt:variant>
        <vt:i4>56</vt:i4>
      </vt:variant>
      <vt:variant>
        <vt:i4>0</vt:i4>
      </vt:variant>
      <vt:variant>
        <vt:i4>5</vt:i4>
      </vt:variant>
      <vt:variant>
        <vt:lpwstr/>
      </vt:variant>
      <vt:variant>
        <vt:lpwstr>_Toc67568072</vt:lpwstr>
      </vt:variant>
      <vt:variant>
        <vt:i4>1507388</vt:i4>
      </vt:variant>
      <vt:variant>
        <vt:i4>50</vt:i4>
      </vt:variant>
      <vt:variant>
        <vt:i4>0</vt:i4>
      </vt:variant>
      <vt:variant>
        <vt:i4>5</vt:i4>
      </vt:variant>
      <vt:variant>
        <vt:lpwstr/>
      </vt:variant>
      <vt:variant>
        <vt:lpwstr>_Toc67568071</vt:lpwstr>
      </vt:variant>
      <vt:variant>
        <vt:i4>1441852</vt:i4>
      </vt:variant>
      <vt:variant>
        <vt:i4>44</vt:i4>
      </vt:variant>
      <vt:variant>
        <vt:i4>0</vt:i4>
      </vt:variant>
      <vt:variant>
        <vt:i4>5</vt:i4>
      </vt:variant>
      <vt:variant>
        <vt:lpwstr/>
      </vt:variant>
      <vt:variant>
        <vt:lpwstr>_Toc67568070</vt:lpwstr>
      </vt:variant>
      <vt:variant>
        <vt:i4>2031677</vt:i4>
      </vt:variant>
      <vt:variant>
        <vt:i4>38</vt:i4>
      </vt:variant>
      <vt:variant>
        <vt:i4>0</vt:i4>
      </vt:variant>
      <vt:variant>
        <vt:i4>5</vt:i4>
      </vt:variant>
      <vt:variant>
        <vt:lpwstr/>
      </vt:variant>
      <vt:variant>
        <vt:lpwstr>_Toc67568069</vt:lpwstr>
      </vt:variant>
      <vt:variant>
        <vt:i4>1966141</vt:i4>
      </vt:variant>
      <vt:variant>
        <vt:i4>32</vt:i4>
      </vt:variant>
      <vt:variant>
        <vt:i4>0</vt:i4>
      </vt:variant>
      <vt:variant>
        <vt:i4>5</vt:i4>
      </vt:variant>
      <vt:variant>
        <vt:lpwstr/>
      </vt:variant>
      <vt:variant>
        <vt:lpwstr>_Toc67568068</vt:lpwstr>
      </vt:variant>
      <vt:variant>
        <vt:i4>1114173</vt:i4>
      </vt:variant>
      <vt:variant>
        <vt:i4>26</vt:i4>
      </vt:variant>
      <vt:variant>
        <vt:i4>0</vt:i4>
      </vt:variant>
      <vt:variant>
        <vt:i4>5</vt:i4>
      </vt:variant>
      <vt:variant>
        <vt:lpwstr/>
      </vt:variant>
      <vt:variant>
        <vt:lpwstr>_Toc67568067</vt:lpwstr>
      </vt:variant>
      <vt:variant>
        <vt:i4>1048637</vt:i4>
      </vt:variant>
      <vt:variant>
        <vt:i4>20</vt:i4>
      </vt:variant>
      <vt:variant>
        <vt:i4>0</vt:i4>
      </vt:variant>
      <vt:variant>
        <vt:i4>5</vt:i4>
      </vt:variant>
      <vt:variant>
        <vt:lpwstr/>
      </vt:variant>
      <vt:variant>
        <vt:lpwstr>_Toc67568066</vt:lpwstr>
      </vt:variant>
      <vt:variant>
        <vt:i4>1245245</vt:i4>
      </vt:variant>
      <vt:variant>
        <vt:i4>14</vt:i4>
      </vt:variant>
      <vt:variant>
        <vt:i4>0</vt:i4>
      </vt:variant>
      <vt:variant>
        <vt:i4>5</vt:i4>
      </vt:variant>
      <vt:variant>
        <vt:lpwstr/>
      </vt:variant>
      <vt:variant>
        <vt:lpwstr>_Toc67568065</vt:lpwstr>
      </vt:variant>
      <vt:variant>
        <vt:i4>1179709</vt:i4>
      </vt:variant>
      <vt:variant>
        <vt:i4>8</vt:i4>
      </vt:variant>
      <vt:variant>
        <vt:i4>0</vt:i4>
      </vt:variant>
      <vt:variant>
        <vt:i4>5</vt:i4>
      </vt:variant>
      <vt:variant>
        <vt:lpwstr/>
      </vt:variant>
      <vt:variant>
        <vt:lpwstr>_Toc67568064</vt:lpwstr>
      </vt:variant>
      <vt:variant>
        <vt:i4>1376317</vt:i4>
      </vt:variant>
      <vt:variant>
        <vt:i4>2</vt:i4>
      </vt:variant>
      <vt:variant>
        <vt:i4>0</vt:i4>
      </vt:variant>
      <vt:variant>
        <vt:i4>5</vt:i4>
      </vt:variant>
      <vt:variant>
        <vt:lpwstr/>
      </vt:variant>
      <vt:variant>
        <vt:lpwstr>_Toc67568063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Sluzbeni dokument - bar code</dc:title>
  <dc:creator>MZOS</dc:creator>
  <cp:lastModifiedBy>ATomic@zupanija.local</cp:lastModifiedBy>
  <cp:revision>2</cp:revision>
  <cp:lastPrinted>2020-01-09T12:54:00Z</cp:lastPrinted>
  <dcterms:created xsi:type="dcterms:W3CDTF">2026-02-25T09:21:00Z</dcterms:created>
  <dcterms:modified xsi:type="dcterms:W3CDTF">2026-02-25T09:21:00Z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c394fa8d9ebe199309679892419d0cfcd87f5f1126bbdf1a9a6d2eab1a393501</vt:lpwstr>
  </property>
</Properties>
</file>